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3251C77C"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AB34E2">
        <w:rPr>
          <w:rFonts w:ascii="Arial" w:hAnsi="Arial" w:cs="Arial"/>
          <w:color w:val="auto"/>
          <w:sz w:val="24"/>
          <w:szCs w:val="24"/>
        </w:rPr>
        <w:t>2</w:t>
      </w:r>
      <w:r w:rsidR="002F1197">
        <w:rPr>
          <w:rFonts w:ascii="Arial" w:hAnsi="Arial" w:cs="Arial"/>
          <w:color w:val="auto"/>
          <w:sz w:val="24"/>
          <w:szCs w:val="24"/>
        </w:rPr>
        <w:t>5</w:t>
      </w:r>
      <w:r w:rsidRPr="009A3DB5">
        <w:rPr>
          <w:rFonts w:ascii="Arial" w:hAnsi="Arial" w:cs="Arial"/>
          <w:color w:val="auto"/>
          <w:sz w:val="24"/>
          <w:szCs w:val="24"/>
        </w:rPr>
        <w:t>.</w:t>
      </w:r>
      <w:r w:rsidR="00550AFB">
        <w:rPr>
          <w:rFonts w:ascii="Arial" w:hAnsi="Arial" w:cs="Arial"/>
          <w:color w:val="auto"/>
          <w:sz w:val="24"/>
          <w:szCs w:val="24"/>
        </w:rPr>
        <w:t>0</w:t>
      </w:r>
      <w:r w:rsidR="00DA0F6A">
        <w:rPr>
          <w:rFonts w:ascii="Arial" w:hAnsi="Arial" w:cs="Arial"/>
          <w:color w:val="auto"/>
          <w:sz w:val="24"/>
          <w:szCs w:val="24"/>
        </w:rPr>
        <w:t>3</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6BF86712"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1227F45B" w14:textId="21D5FE95" w:rsidR="00033B76" w:rsidRDefault="00033B76" w:rsidP="00033B76">
      <w:pPr>
        <w:pStyle w:val="AralkYok"/>
        <w:rPr>
          <w:rFonts w:ascii="Arial" w:hAnsi="Arial" w:cs="Arial"/>
          <w:b/>
          <w:bCs/>
        </w:rPr>
      </w:pPr>
    </w:p>
    <w:p w14:paraId="13355DCD" w14:textId="15A3724D" w:rsidR="009F1E8A" w:rsidRDefault="00AB34E2" w:rsidP="00D3469A">
      <w:pPr>
        <w:pStyle w:val="AralkYok"/>
        <w:jc w:val="center"/>
        <w:rPr>
          <w:rFonts w:ascii="Arial" w:hAnsi="Arial" w:cs="Arial"/>
          <w:b/>
          <w:bCs/>
        </w:rPr>
      </w:pPr>
      <w:r w:rsidRPr="00AB34E2">
        <w:rPr>
          <w:rFonts w:ascii="Arial" w:hAnsi="Arial" w:cs="Arial"/>
          <w:b/>
          <w:bCs/>
        </w:rPr>
        <w:t>UTİKAD, KDV TEVKİFAT UYGULAMASI WEBİNARI DÜZENLEDİ</w:t>
      </w:r>
    </w:p>
    <w:p w14:paraId="54BD180E" w14:textId="77777777" w:rsidR="00C32A5B" w:rsidRDefault="00C32A5B" w:rsidP="00532DED">
      <w:pPr>
        <w:spacing w:after="160"/>
        <w:rPr>
          <w:rFonts w:ascii="Arial" w:eastAsia="Calibri" w:hAnsi="Arial" w:cs="Arial"/>
          <w:b/>
          <w:bCs/>
          <w:color w:val="auto"/>
          <w:kern w:val="0"/>
          <w:sz w:val="22"/>
          <w:szCs w:val="22"/>
          <w:lang w:eastAsia="en-US"/>
        </w:rPr>
      </w:pPr>
    </w:p>
    <w:p w14:paraId="3E3DF5F7" w14:textId="77777777" w:rsidR="00C32A5B" w:rsidRDefault="00C32A5B" w:rsidP="00DA0F6A">
      <w:pPr>
        <w:spacing w:after="160"/>
        <w:jc w:val="center"/>
        <w:rPr>
          <w:rFonts w:ascii="Arial" w:eastAsia="Calibri" w:hAnsi="Arial" w:cs="Arial"/>
          <w:b/>
          <w:bCs/>
          <w:color w:val="auto"/>
          <w:kern w:val="0"/>
          <w:sz w:val="22"/>
          <w:szCs w:val="22"/>
          <w:lang w:eastAsia="en-US"/>
        </w:rPr>
      </w:pPr>
      <w:r w:rsidRPr="00062602">
        <w:rPr>
          <w:rFonts w:ascii="Arial" w:eastAsia="Calibri" w:hAnsi="Arial" w:cs="Arial"/>
          <w:b/>
          <w:bCs/>
          <w:color w:val="auto"/>
          <w:kern w:val="0"/>
          <w:sz w:val="22"/>
          <w:szCs w:val="22"/>
          <w:lang w:eastAsia="en-US"/>
        </w:rPr>
        <w:t>Uluslararası Taşımacılık ve Lojistik Hizmet Üretenleri Derneği UTİKAD,</w:t>
      </w:r>
      <w:r>
        <w:rPr>
          <w:rFonts w:ascii="Arial" w:eastAsia="Calibri" w:hAnsi="Arial" w:cs="Arial"/>
          <w:b/>
          <w:bCs/>
          <w:color w:val="auto"/>
          <w:kern w:val="0"/>
          <w:sz w:val="22"/>
          <w:szCs w:val="22"/>
          <w:lang w:eastAsia="en-US"/>
        </w:rPr>
        <w:t xml:space="preserve"> lojistik sektörüne yönelik çalışmalarını salgın döneminde de hız kesmeden sürdürüyor. </w:t>
      </w:r>
    </w:p>
    <w:p w14:paraId="07B5C3AC" w14:textId="58AB8FB7" w:rsidR="00C32A5B" w:rsidRPr="00C32A5B" w:rsidRDefault="00C32A5B" w:rsidP="005E54DC">
      <w:pPr>
        <w:spacing w:after="160"/>
        <w:jc w:val="center"/>
        <w:rPr>
          <w:rFonts w:ascii="Arial" w:hAnsi="Arial" w:cs="Arial"/>
          <w:b/>
          <w:bCs/>
          <w:color w:val="auto"/>
          <w:sz w:val="21"/>
          <w:szCs w:val="21"/>
        </w:rPr>
      </w:pPr>
      <w:r w:rsidRPr="00C32A5B">
        <w:rPr>
          <w:rFonts w:ascii="Arial" w:hAnsi="Arial" w:cs="Arial"/>
          <w:b/>
          <w:bCs/>
          <w:color w:val="auto"/>
          <w:sz w:val="21"/>
          <w:szCs w:val="21"/>
        </w:rPr>
        <w:t xml:space="preserve">UTİKAD tarafından 23 Mart 2021 Salı günü </w:t>
      </w:r>
      <w:proofErr w:type="gramStart"/>
      <w:r w:rsidRPr="00C32A5B">
        <w:rPr>
          <w:rFonts w:ascii="Arial" w:hAnsi="Arial" w:cs="Arial"/>
          <w:b/>
          <w:bCs/>
          <w:color w:val="auto"/>
          <w:sz w:val="21"/>
          <w:szCs w:val="21"/>
        </w:rPr>
        <w:t>10.30 -</w:t>
      </w:r>
      <w:proofErr w:type="gramEnd"/>
      <w:r w:rsidRPr="00C32A5B">
        <w:rPr>
          <w:rFonts w:ascii="Arial" w:hAnsi="Arial" w:cs="Arial"/>
          <w:b/>
          <w:bCs/>
          <w:color w:val="auto"/>
          <w:sz w:val="21"/>
          <w:szCs w:val="21"/>
        </w:rPr>
        <w:t xml:space="preserve"> 11.30 saatleri arasında UTİKAD Mali Danışmanı Yeminli Mali Müşavir Gürol Gündoğan'ın katılımıyla KDV </w:t>
      </w:r>
      <w:proofErr w:type="spellStart"/>
      <w:r w:rsidRPr="00C32A5B">
        <w:rPr>
          <w:rFonts w:ascii="Arial" w:hAnsi="Arial" w:cs="Arial"/>
          <w:b/>
          <w:bCs/>
          <w:color w:val="auto"/>
          <w:sz w:val="21"/>
          <w:szCs w:val="21"/>
        </w:rPr>
        <w:t>tevkifat</w:t>
      </w:r>
      <w:proofErr w:type="spellEnd"/>
      <w:r w:rsidRPr="00C32A5B">
        <w:rPr>
          <w:rFonts w:ascii="Arial" w:hAnsi="Arial" w:cs="Arial"/>
          <w:b/>
          <w:bCs/>
          <w:color w:val="auto"/>
          <w:sz w:val="21"/>
          <w:szCs w:val="21"/>
        </w:rPr>
        <w:t xml:space="preserve"> uygulamasına yönelik Zoom üzerinden bir bilgilendirme </w:t>
      </w:r>
      <w:proofErr w:type="spellStart"/>
      <w:r w:rsidRPr="00C32A5B">
        <w:rPr>
          <w:rFonts w:ascii="Arial" w:hAnsi="Arial" w:cs="Arial"/>
          <w:b/>
          <w:bCs/>
          <w:color w:val="auto"/>
          <w:sz w:val="21"/>
          <w:szCs w:val="21"/>
        </w:rPr>
        <w:t>webinarı</w:t>
      </w:r>
      <w:proofErr w:type="spellEnd"/>
      <w:r w:rsidRPr="00C32A5B">
        <w:rPr>
          <w:rFonts w:ascii="Arial" w:hAnsi="Arial" w:cs="Arial"/>
          <w:b/>
          <w:bCs/>
          <w:color w:val="auto"/>
          <w:sz w:val="21"/>
          <w:szCs w:val="21"/>
        </w:rPr>
        <w:t xml:space="preserve"> düzenlendi.</w:t>
      </w:r>
      <w:r w:rsidR="005E54DC">
        <w:rPr>
          <w:rFonts w:ascii="Arial" w:hAnsi="Arial" w:cs="Arial"/>
          <w:b/>
          <w:bCs/>
          <w:color w:val="auto"/>
          <w:sz w:val="21"/>
          <w:szCs w:val="21"/>
        </w:rPr>
        <w:t xml:space="preserve"> </w:t>
      </w:r>
      <w:r w:rsidRPr="00C32A5B">
        <w:rPr>
          <w:rFonts w:ascii="Arial" w:hAnsi="Arial" w:cs="Arial"/>
          <w:b/>
          <w:bCs/>
          <w:color w:val="auto"/>
          <w:sz w:val="21"/>
          <w:szCs w:val="21"/>
        </w:rPr>
        <w:br/>
      </w:r>
      <w:r w:rsidRPr="00C32A5B">
        <w:rPr>
          <w:rFonts w:ascii="Arial" w:hAnsi="Arial" w:cs="Arial"/>
          <w:b/>
          <w:bCs/>
          <w:color w:val="auto"/>
          <w:sz w:val="21"/>
          <w:szCs w:val="21"/>
        </w:rPr>
        <w:br/>
      </w:r>
      <w:r w:rsidRPr="00C32A5B">
        <w:rPr>
          <w:rFonts w:ascii="Arial" w:hAnsi="Arial" w:cs="Arial"/>
          <w:color w:val="auto"/>
          <w:sz w:val="21"/>
          <w:szCs w:val="21"/>
        </w:rPr>
        <w:t xml:space="preserve">16 Şubat 2021 tarihli ve 31397 sayılı </w:t>
      </w:r>
      <w:proofErr w:type="gramStart"/>
      <w:r w:rsidRPr="00C32A5B">
        <w:rPr>
          <w:rFonts w:ascii="Arial" w:hAnsi="Arial" w:cs="Arial"/>
          <w:color w:val="auto"/>
          <w:sz w:val="21"/>
          <w:szCs w:val="21"/>
        </w:rPr>
        <w:t>Resmi</w:t>
      </w:r>
      <w:proofErr w:type="gramEnd"/>
      <w:r w:rsidRPr="00C32A5B">
        <w:rPr>
          <w:rFonts w:ascii="Arial" w:hAnsi="Arial" w:cs="Arial"/>
          <w:color w:val="auto"/>
          <w:sz w:val="21"/>
          <w:szCs w:val="21"/>
        </w:rPr>
        <w:t xml:space="preserve"> </w:t>
      </w:r>
      <w:proofErr w:type="spellStart"/>
      <w:r w:rsidRPr="00C32A5B">
        <w:rPr>
          <w:rFonts w:ascii="Arial" w:hAnsi="Arial" w:cs="Arial"/>
          <w:color w:val="auto"/>
          <w:sz w:val="21"/>
          <w:szCs w:val="21"/>
        </w:rPr>
        <w:t>Gazete'de</w:t>
      </w:r>
      <w:proofErr w:type="spellEnd"/>
      <w:r w:rsidRPr="00C32A5B">
        <w:rPr>
          <w:rFonts w:ascii="Arial" w:hAnsi="Arial" w:cs="Arial"/>
          <w:color w:val="auto"/>
          <w:sz w:val="21"/>
          <w:szCs w:val="21"/>
        </w:rPr>
        <w:t xml:space="preserve"> yayınlanan "Katma Değer Vergisi Genel Uygulama Tebliğinde Değişiklik Yapılmasına Dair Tebliğ (Seri No:35)" ile Yurtiçi Karayolu Yük Taşımacılık Hizmetlerinin 1 Mart 2021 tarihinden itibaren 2/10 oranında KDV </w:t>
      </w:r>
      <w:proofErr w:type="spellStart"/>
      <w:r w:rsidRPr="00C32A5B">
        <w:rPr>
          <w:rFonts w:ascii="Arial" w:hAnsi="Arial" w:cs="Arial"/>
          <w:color w:val="auto"/>
          <w:sz w:val="21"/>
          <w:szCs w:val="21"/>
        </w:rPr>
        <w:t>tevkifatına</w:t>
      </w:r>
      <w:proofErr w:type="spellEnd"/>
      <w:r w:rsidRPr="00C32A5B">
        <w:rPr>
          <w:rFonts w:ascii="Arial" w:hAnsi="Arial" w:cs="Arial"/>
          <w:color w:val="auto"/>
          <w:sz w:val="21"/>
          <w:szCs w:val="21"/>
        </w:rPr>
        <w:t xml:space="preserve"> tabi tutulma uygulamasına ilişkin soruların yanıtlandığı </w:t>
      </w:r>
      <w:proofErr w:type="spellStart"/>
      <w:r w:rsidRPr="00C32A5B">
        <w:rPr>
          <w:rFonts w:ascii="Arial" w:hAnsi="Arial" w:cs="Arial"/>
          <w:color w:val="auto"/>
          <w:sz w:val="21"/>
          <w:szCs w:val="21"/>
        </w:rPr>
        <w:t>webinar</w:t>
      </w:r>
      <w:proofErr w:type="spellEnd"/>
      <w:r w:rsidRPr="00C32A5B">
        <w:rPr>
          <w:rFonts w:ascii="Arial" w:hAnsi="Arial" w:cs="Arial"/>
          <w:color w:val="auto"/>
          <w:sz w:val="21"/>
          <w:szCs w:val="21"/>
        </w:rPr>
        <w:t>; UTİKAD Üyeleri tarafından büyük ilgi gördü.</w:t>
      </w:r>
    </w:p>
    <w:p w14:paraId="003A70E6" w14:textId="7272A5F0" w:rsidR="00532DED" w:rsidRPr="00532DED" w:rsidRDefault="00C32A5B" w:rsidP="000C0F90">
      <w:pPr>
        <w:spacing w:after="160"/>
        <w:jc w:val="both"/>
        <w:rPr>
          <w:rFonts w:ascii="Arial" w:hAnsi="Arial" w:cs="Arial"/>
          <w:color w:val="auto"/>
          <w:sz w:val="21"/>
          <w:szCs w:val="21"/>
        </w:rPr>
      </w:pPr>
      <w:proofErr w:type="spellStart"/>
      <w:r>
        <w:rPr>
          <w:rFonts w:ascii="Arial" w:hAnsi="Arial" w:cs="Arial"/>
          <w:color w:val="auto"/>
          <w:sz w:val="21"/>
          <w:szCs w:val="21"/>
        </w:rPr>
        <w:t>Webinarın</w:t>
      </w:r>
      <w:proofErr w:type="spellEnd"/>
      <w:r>
        <w:rPr>
          <w:rFonts w:ascii="Arial" w:hAnsi="Arial" w:cs="Arial"/>
          <w:color w:val="auto"/>
          <w:sz w:val="21"/>
          <w:szCs w:val="21"/>
        </w:rPr>
        <w:t xml:space="preserve"> moderatörlüğünü üstlenen UTİKAD Sektörel İlişkiler Uzmanı Gizem Aydın; </w:t>
      </w:r>
      <w:r w:rsidR="00532DED">
        <w:rPr>
          <w:rFonts w:ascii="Arial" w:hAnsi="Arial" w:cs="Arial"/>
          <w:color w:val="auto"/>
          <w:sz w:val="21"/>
          <w:szCs w:val="21"/>
        </w:rPr>
        <w:t>“T</w:t>
      </w:r>
      <w:r>
        <w:rPr>
          <w:rFonts w:ascii="Arial" w:hAnsi="Arial" w:cs="Arial"/>
          <w:color w:val="auto"/>
          <w:sz w:val="21"/>
          <w:szCs w:val="21"/>
        </w:rPr>
        <w:t xml:space="preserve">oplantı sırasında verilecek yanıtların </w:t>
      </w:r>
      <w:r w:rsidRPr="00C32A5B">
        <w:rPr>
          <w:rFonts w:ascii="Arial" w:hAnsi="Arial" w:cs="Arial"/>
          <w:color w:val="auto"/>
          <w:sz w:val="21"/>
          <w:szCs w:val="21"/>
        </w:rPr>
        <w:t xml:space="preserve">Derneğimize ve Mali Danışmanımıza bir sorumluluk yüklemeyeceğini, bu sebeple bu konuları kendi mali danışmanınızla da mutlaka teyitleşmeniz gerektiğini </w:t>
      </w:r>
      <w:r w:rsidR="00532DED">
        <w:rPr>
          <w:rFonts w:ascii="Arial" w:hAnsi="Arial" w:cs="Arial"/>
          <w:color w:val="auto"/>
          <w:sz w:val="21"/>
          <w:szCs w:val="21"/>
        </w:rPr>
        <w:t>bildirmek isteriz” hatırlatmasında bulundu.</w:t>
      </w:r>
    </w:p>
    <w:p w14:paraId="7BA741AB" w14:textId="7798F780" w:rsidR="000C0F90" w:rsidRPr="000C0F90" w:rsidRDefault="00532DED" w:rsidP="000C0F90">
      <w:pPr>
        <w:spacing w:after="160"/>
        <w:jc w:val="both"/>
        <w:rPr>
          <w:rFonts w:ascii="Arial" w:hAnsi="Arial" w:cs="Arial"/>
          <w:color w:val="auto"/>
          <w:sz w:val="22"/>
          <w:szCs w:val="22"/>
        </w:rPr>
      </w:pPr>
      <w:r w:rsidRPr="000C0F90">
        <w:rPr>
          <w:rFonts w:ascii="Arial" w:hAnsi="Arial" w:cs="Arial"/>
          <w:color w:val="auto"/>
          <w:sz w:val="22"/>
          <w:szCs w:val="22"/>
        </w:rPr>
        <w:t xml:space="preserve">UTİKAD Sektörel İlişkiler Uzmanı Gizem Aydın’dan sonra sözü alan UTİKAD Mali Danışmanı Yeminli Mali Müşavir Gürol Gündoğan; </w:t>
      </w:r>
      <w:r w:rsidR="00B27AD9" w:rsidRPr="000C0F90">
        <w:rPr>
          <w:rFonts w:ascii="Arial" w:hAnsi="Arial" w:cs="Arial"/>
          <w:color w:val="auto"/>
          <w:sz w:val="22"/>
          <w:szCs w:val="22"/>
        </w:rPr>
        <w:t xml:space="preserve">soruları yanıtlamadan önce Tevkifat uygulaması hakkında bilgilendirme yaptı. Gündoğan; “KDV </w:t>
      </w:r>
      <w:proofErr w:type="spellStart"/>
      <w:r w:rsidR="00FD46ED">
        <w:rPr>
          <w:rFonts w:ascii="Arial" w:hAnsi="Arial" w:cs="Arial"/>
          <w:color w:val="auto"/>
          <w:sz w:val="22"/>
          <w:szCs w:val="22"/>
        </w:rPr>
        <w:t>t</w:t>
      </w:r>
      <w:r w:rsidR="00B27AD9" w:rsidRPr="000C0F90">
        <w:rPr>
          <w:rFonts w:ascii="Arial" w:hAnsi="Arial" w:cs="Arial"/>
          <w:color w:val="auto"/>
          <w:sz w:val="22"/>
          <w:szCs w:val="22"/>
        </w:rPr>
        <w:t>evkifatı</w:t>
      </w:r>
      <w:proofErr w:type="spellEnd"/>
      <w:r w:rsidR="00B27AD9" w:rsidRPr="000C0F90">
        <w:rPr>
          <w:rFonts w:ascii="Arial" w:hAnsi="Arial" w:cs="Arial"/>
          <w:color w:val="auto"/>
          <w:sz w:val="22"/>
          <w:szCs w:val="22"/>
        </w:rPr>
        <w:t xml:space="preserve"> dediğimiz şey aslında vergi kanunlarında “Vergi Güvenlik Müessesesi” olarak adlandırdığımız bir kurum</w:t>
      </w:r>
      <w:r w:rsidR="000C0F90" w:rsidRPr="000C0F90">
        <w:rPr>
          <w:rFonts w:ascii="Arial" w:hAnsi="Arial" w:cs="Arial"/>
          <w:color w:val="auto"/>
          <w:sz w:val="22"/>
          <w:szCs w:val="22"/>
        </w:rPr>
        <w:t>dur</w:t>
      </w:r>
      <w:r w:rsidR="00B27AD9" w:rsidRPr="000C0F90">
        <w:rPr>
          <w:rFonts w:ascii="Arial" w:hAnsi="Arial" w:cs="Arial"/>
          <w:color w:val="auto"/>
          <w:sz w:val="22"/>
          <w:szCs w:val="22"/>
        </w:rPr>
        <w:t>. Devlet bu uygulama ile verginin bir kısmının tahsilatını güvence al</w:t>
      </w:r>
      <w:r w:rsidR="000C0F90" w:rsidRPr="000C0F90">
        <w:rPr>
          <w:rFonts w:ascii="Arial" w:hAnsi="Arial" w:cs="Arial"/>
          <w:color w:val="auto"/>
          <w:sz w:val="22"/>
          <w:szCs w:val="22"/>
        </w:rPr>
        <w:t>t</w:t>
      </w:r>
      <w:r w:rsidR="00B27AD9" w:rsidRPr="000C0F90">
        <w:rPr>
          <w:rFonts w:ascii="Arial" w:hAnsi="Arial" w:cs="Arial"/>
          <w:color w:val="auto"/>
          <w:sz w:val="22"/>
          <w:szCs w:val="22"/>
        </w:rPr>
        <w:t xml:space="preserve">ına almak isteyebilir. </w:t>
      </w:r>
      <w:r w:rsidR="00BE5F2C">
        <w:rPr>
          <w:rFonts w:ascii="Arial" w:hAnsi="Arial" w:cs="Arial"/>
          <w:color w:val="auto"/>
          <w:sz w:val="22"/>
          <w:szCs w:val="22"/>
        </w:rPr>
        <w:t>Karayolu yük taşımacılığında</w:t>
      </w:r>
      <w:r w:rsidR="00B27AD9" w:rsidRPr="000C0F90">
        <w:rPr>
          <w:rFonts w:ascii="Arial" w:hAnsi="Arial" w:cs="Arial"/>
          <w:color w:val="auto"/>
          <w:sz w:val="22"/>
          <w:szCs w:val="22"/>
        </w:rPr>
        <w:t xml:space="preserve"> KDV </w:t>
      </w:r>
      <w:proofErr w:type="spellStart"/>
      <w:r w:rsidR="00B27AD9" w:rsidRPr="000C0F90">
        <w:rPr>
          <w:rFonts w:ascii="Arial" w:hAnsi="Arial" w:cs="Arial"/>
          <w:color w:val="auto"/>
          <w:sz w:val="22"/>
          <w:szCs w:val="22"/>
        </w:rPr>
        <w:t>tevkifatı</w:t>
      </w:r>
      <w:proofErr w:type="spellEnd"/>
      <w:r w:rsidR="00B27AD9" w:rsidRPr="000C0F90">
        <w:rPr>
          <w:rFonts w:ascii="Arial" w:hAnsi="Arial" w:cs="Arial"/>
          <w:color w:val="auto"/>
          <w:sz w:val="22"/>
          <w:szCs w:val="22"/>
        </w:rPr>
        <w:t xml:space="preserve"> uygulaması ilk olarak 16 Şubat 2021 tarihinde</w:t>
      </w:r>
      <w:r w:rsidR="00BB78A0">
        <w:rPr>
          <w:rFonts w:ascii="Arial" w:hAnsi="Arial" w:cs="Arial"/>
          <w:color w:val="auto"/>
          <w:sz w:val="22"/>
          <w:szCs w:val="22"/>
        </w:rPr>
        <w:t xml:space="preserve"> yayınlanan</w:t>
      </w:r>
      <w:r w:rsidR="00B27AD9" w:rsidRPr="000C0F90">
        <w:rPr>
          <w:rFonts w:ascii="Arial" w:hAnsi="Arial" w:cs="Arial"/>
          <w:color w:val="auto"/>
          <w:sz w:val="22"/>
          <w:szCs w:val="22"/>
        </w:rPr>
        <w:t xml:space="preserve"> bir </w:t>
      </w:r>
      <w:r w:rsidR="00BE5F2C">
        <w:rPr>
          <w:rFonts w:ascii="Arial" w:hAnsi="Arial" w:cs="Arial"/>
          <w:color w:val="auto"/>
          <w:sz w:val="22"/>
          <w:szCs w:val="22"/>
        </w:rPr>
        <w:t xml:space="preserve">KDV </w:t>
      </w:r>
      <w:r w:rsidR="00B27AD9" w:rsidRPr="000C0F90">
        <w:rPr>
          <w:rFonts w:ascii="Arial" w:hAnsi="Arial" w:cs="Arial"/>
          <w:color w:val="auto"/>
          <w:sz w:val="22"/>
          <w:szCs w:val="22"/>
        </w:rPr>
        <w:t xml:space="preserve">tebliğ ile </w:t>
      </w:r>
      <w:r w:rsidR="000C0F90">
        <w:rPr>
          <w:rFonts w:ascii="Arial" w:hAnsi="Arial" w:cs="Arial"/>
          <w:color w:val="auto"/>
          <w:sz w:val="22"/>
          <w:szCs w:val="22"/>
        </w:rPr>
        <w:t xml:space="preserve">gündeme </w:t>
      </w:r>
      <w:r w:rsidR="00B27AD9" w:rsidRPr="000C0F90">
        <w:rPr>
          <w:rFonts w:ascii="Arial" w:hAnsi="Arial" w:cs="Arial"/>
          <w:color w:val="auto"/>
          <w:sz w:val="22"/>
          <w:szCs w:val="22"/>
        </w:rPr>
        <w:t xml:space="preserve">geldi. </w:t>
      </w:r>
      <w:r w:rsidR="000C0F90" w:rsidRPr="000C0F90">
        <w:rPr>
          <w:rFonts w:ascii="Arial" w:hAnsi="Arial" w:cs="Arial"/>
          <w:color w:val="auto"/>
          <w:sz w:val="22"/>
          <w:szCs w:val="22"/>
        </w:rPr>
        <w:t xml:space="preserve"> Tebliğ üzerine Uluslararası Taşımacılık ve Lojistik Hizmet Üretenleri Derneği UTİKAD olarak; karayolu taşımacılığı yapan firmalar başta olmak üzere karayoluyla </w:t>
      </w:r>
      <w:r w:rsidR="00D00E40">
        <w:rPr>
          <w:rFonts w:ascii="Arial" w:hAnsi="Arial" w:cs="Arial"/>
          <w:color w:val="auto"/>
          <w:sz w:val="22"/>
          <w:szCs w:val="22"/>
        </w:rPr>
        <w:t>taşıma</w:t>
      </w:r>
      <w:r w:rsidR="00D00E40" w:rsidRPr="000C0F90">
        <w:rPr>
          <w:rFonts w:ascii="Arial" w:hAnsi="Arial" w:cs="Arial"/>
          <w:color w:val="auto"/>
          <w:sz w:val="22"/>
          <w:szCs w:val="22"/>
        </w:rPr>
        <w:t xml:space="preserve"> </w:t>
      </w:r>
      <w:r w:rsidR="000C0F90" w:rsidRPr="000C0F90">
        <w:rPr>
          <w:rFonts w:ascii="Arial" w:hAnsi="Arial" w:cs="Arial"/>
          <w:color w:val="auto"/>
          <w:sz w:val="22"/>
          <w:szCs w:val="22"/>
        </w:rPr>
        <w:t>hizmeti alan tüm sektör paydaşlarını etkileyecek olan uygulamanın sektörlere olası olumsuz etkilerinin değerlendirildiği yazımızı başta Cumhurbaşkanlığı ofisi ve ilgili bakanlıklar olmak üzere gerekli kamu kurum ve kuruluşlarına ilet</w:t>
      </w:r>
      <w:r w:rsidR="000C0F90">
        <w:rPr>
          <w:rFonts w:ascii="Arial" w:hAnsi="Arial" w:cs="Arial"/>
          <w:color w:val="auto"/>
          <w:sz w:val="22"/>
          <w:szCs w:val="22"/>
        </w:rPr>
        <w:t>tik.</w:t>
      </w:r>
    </w:p>
    <w:p w14:paraId="0BA9F091" w14:textId="77777777" w:rsidR="009100E9" w:rsidRDefault="00486090" w:rsidP="000C0F90">
      <w:pPr>
        <w:spacing w:after="160"/>
        <w:jc w:val="both"/>
        <w:rPr>
          <w:rFonts w:ascii="Arial" w:hAnsi="Arial" w:cs="Arial"/>
          <w:color w:val="auto"/>
          <w:sz w:val="21"/>
          <w:szCs w:val="21"/>
        </w:rPr>
      </w:pPr>
      <w:r w:rsidRPr="00486090">
        <w:rPr>
          <w:rFonts w:ascii="Arial" w:hAnsi="Arial" w:cs="Arial"/>
          <w:color w:val="auto"/>
          <w:sz w:val="21"/>
          <w:szCs w:val="21"/>
        </w:rPr>
        <w:t xml:space="preserve">Yayınlanan tebliğ ile Yurtiçi Karayolu Yük Taşımacılık Hizmetleri 1 Mart 2021 tarihinden itibaren 2/10 oranında KDV </w:t>
      </w:r>
      <w:proofErr w:type="spellStart"/>
      <w:r w:rsidRPr="00486090">
        <w:rPr>
          <w:rFonts w:ascii="Arial" w:hAnsi="Arial" w:cs="Arial"/>
          <w:color w:val="auto"/>
          <w:sz w:val="21"/>
          <w:szCs w:val="21"/>
        </w:rPr>
        <w:t>tevkifatına</w:t>
      </w:r>
      <w:proofErr w:type="spellEnd"/>
      <w:r w:rsidRPr="00486090">
        <w:rPr>
          <w:rFonts w:ascii="Arial" w:hAnsi="Arial" w:cs="Arial"/>
          <w:color w:val="auto"/>
          <w:sz w:val="21"/>
          <w:szCs w:val="21"/>
        </w:rPr>
        <w:t xml:space="preserve"> tabi tutul</w:t>
      </w:r>
      <w:r w:rsidR="006B3E54">
        <w:rPr>
          <w:rFonts w:ascii="Arial" w:hAnsi="Arial" w:cs="Arial"/>
          <w:color w:val="auto"/>
          <w:sz w:val="21"/>
          <w:szCs w:val="21"/>
        </w:rPr>
        <w:t xml:space="preserve">duğunu ifade eden </w:t>
      </w:r>
      <w:r w:rsidR="006B3E54" w:rsidRPr="006B3E54">
        <w:rPr>
          <w:rFonts w:ascii="Arial" w:hAnsi="Arial" w:cs="Arial"/>
          <w:color w:val="auto"/>
          <w:sz w:val="21"/>
          <w:szCs w:val="21"/>
        </w:rPr>
        <w:t>UTİKAD Mali Danışmanı Yeminli Mali Müşavir Gürol Gündoğan;</w:t>
      </w:r>
      <w:r w:rsidRPr="006B3E54">
        <w:rPr>
          <w:rFonts w:ascii="Arial" w:hAnsi="Arial" w:cs="Arial"/>
          <w:color w:val="auto"/>
          <w:sz w:val="21"/>
          <w:szCs w:val="21"/>
        </w:rPr>
        <w:t xml:space="preserve"> </w:t>
      </w:r>
      <w:r w:rsidR="006B3E54" w:rsidRPr="006B3E54">
        <w:rPr>
          <w:rFonts w:ascii="Arial" w:hAnsi="Arial" w:cs="Arial"/>
          <w:color w:val="auto"/>
          <w:sz w:val="21"/>
          <w:szCs w:val="21"/>
        </w:rPr>
        <w:t>“</w:t>
      </w:r>
      <w:r w:rsidRPr="006B3E54">
        <w:rPr>
          <w:rFonts w:ascii="Arial" w:hAnsi="Arial" w:cs="Arial"/>
          <w:color w:val="auto"/>
          <w:sz w:val="21"/>
          <w:szCs w:val="21"/>
        </w:rPr>
        <w:t xml:space="preserve">KDV </w:t>
      </w:r>
      <w:proofErr w:type="spellStart"/>
      <w:r w:rsidRPr="006B3E54">
        <w:rPr>
          <w:rFonts w:ascii="Arial" w:hAnsi="Arial" w:cs="Arial"/>
          <w:color w:val="auto"/>
          <w:sz w:val="21"/>
          <w:szCs w:val="21"/>
        </w:rPr>
        <w:t>tevkifat</w:t>
      </w:r>
      <w:proofErr w:type="spellEnd"/>
      <w:r w:rsidRPr="006B3E54">
        <w:rPr>
          <w:rFonts w:ascii="Arial" w:hAnsi="Arial" w:cs="Arial"/>
          <w:color w:val="auto"/>
          <w:sz w:val="21"/>
          <w:szCs w:val="21"/>
        </w:rPr>
        <w:t xml:space="preserve"> uygulamasını yerine</w:t>
      </w:r>
      <w:r w:rsidRPr="00486090">
        <w:rPr>
          <w:rFonts w:ascii="Arial" w:hAnsi="Arial" w:cs="Arial"/>
          <w:color w:val="auto"/>
          <w:sz w:val="21"/>
          <w:szCs w:val="21"/>
        </w:rPr>
        <w:t xml:space="preserve"> getirebilmek için fiziki karayolu taşıyıcısından hizmet alan tüm sektörler ve elbette taşıma işleri organizatörleri 2 numaralı KDV beyannamesi ile beyanname vermek zorunda kalacaklardır. Mevcut beyanname formatında alınan her fatura bilgisine yer verilmesi gerektiğinden ve fiili nakliye işi yapan firma ve kişilerin kısa vadede bu uygulama ile ilgili </w:t>
      </w:r>
    </w:p>
    <w:p w14:paraId="41062598" w14:textId="77777777" w:rsidR="009100E9" w:rsidRDefault="009100E9" w:rsidP="000C0F90">
      <w:pPr>
        <w:spacing w:after="160"/>
        <w:jc w:val="both"/>
        <w:rPr>
          <w:rFonts w:ascii="Arial" w:hAnsi="Arial" w:cs="Arial"/>
          <w:color w:val="auto"/>
          <w:sz w:val="21"/>
          <w:szCs w:val="21"/>
        </w:rPr>
      </w:pPr>
    </w:p>
    <w:p w14:paraId="6A7F8530" w14:textId="23DD1C5D" w:rsidR="00BB78A0" w:rsidRPr="00DA6C4A" w:rsidRDefault="00486090" w:rsidP="009100E9">
      <w:pPr>
        <w:spacing w:after="160"/>
        <w:jc w:val="both"/>
        <w:rPr>
          <w:rFonts w:ascii="Arial" w:hAnsi="Arial" w:cs="Arial"/>
          <w:color w:val="auto"/>
          <w:sz w:val="22"/>
          <w:szCs w:val="22"/>
        </w:rPr>
      </w:pPr>
      <w:proofErr w:type="gramStart"/>
      <w:r w:rsidRPr="00DA6C4A">
        <w:rPr>
          <w:rFonts w:ascii="Arial" w:hAnsi="Arial" w:cs="Arial"/>
          <w:color w:val="auto"/>
          <w:sz w:val="22"/>
          <w:szCs w:val="22"/>
        </w:rPr>
        <w:t>bilgi</w:t>
      </w:r>
      <w:proofErr w:type="gramEnd"/>
      <w:r w:rsidRPr="00DA6C4A">
        <w:rPr>
          <w:rFonts w:ascii="Arial" w:hAnsi="Arial" w:cs="Arial"/>
          <w:color w:val="auto"/>
          <w:sz w:val="22"/>
          <w:szCs w:val="22"/>
        </w:rPr>
        <w:t xml:space="preserve"> eksikliği yaşayabileceğinden hem alınan faturaların kontrolü hem de artacak olan iş yükü konusunda dikkatli olunması gerekmektedir</w:t>
      </w:r>
      <w:r w:rsidR="000C0F90" w:rsidRPr="00DA6C4A">
        <w:rPr>
          <w:rFonts w:ascii="Arial" w:hAnsi="Arial" w:cs="Arial"/>
          <w:color w:val="auto"/>
          <w:sz w:val="22"/>
          <w:szCs w:val="22"/>
        </w:rPr>
        <w:t>” dedi.</w:t>
      </w:r>
    </w:p>
    <w:p w14:paraId="319F1C8D" w14:textId="0904DD8A" w:rsidR="00532DED" w:rsidRPr="00DA6C4A" w:rsidRDefault="00BB78A0" w:rsidP="00BB78A0">
      <w:pPr>
        <w:spacing w:after="0" w:line="240" w:lineRule="auto"/>
        <w:jc w:val="both"/>
        <w:rPr>
          <w:rFonts w:ascii="Arial" w:eastAsia="Calibri" w:hAnsi="Arial" w:cs="Arial"/>
          <w:color w:val="auto"/>
          <w:kern w:val="0"/>
          <w:sz w:val="22"/>
          <w:szCs w:val="22"/>
          <w:lang w:eastAsia="en-US"/>
        </w:rPr>
      </w:pPr>
      <w:r w:rsidRPr="00DA6C4A">
        <w:rPr>
          <w:rFonts w:ascii="Arial" w:eastAsia="Calibri" w:hAnsi="Arial" w:cs="Arial"/>
          <w:color w:val="auto"/>
          <w:kern w:val="0"/>
          <w:sz w:val="22"/>
          <w:szCs w:val="22"/>
          <w:lang w:eastAsia="en-US"/>
        </w:rPr>
        <w:t xml:space="preserve">Söz konusu bilgilendirme </w:t>
      </w:r>
      <w:proofErr w:type="spellStart"/>
      <w:r w:rsidRPr="00DA6C4A">
        <w:rPr>
          <w:rFonts w:ascii="Arial" w:eastAsia="Calibri" w:hAnsi="Arial" w:cs="Arial"/>
          <w:color w:val="auto"/>
          <w:kern w:val="0"/>
          <w:sz w:val="22"/>
          <w:szCs w:val="22"/>
          <w:lang w:eastAsia="en-US"/>
        </w:rPr>
        <w:t>webinarı</w:t>
      </w:r>
      <w:proofErr w:type="spellEnd"/>
      <w:r w:rsidRPr="00DA6C4A">
        <w:rPr>
          <w:rFonts w:ascii="Arial" w:eastAsia="Calibri" w:hAnsi="Arial" w:cs="Arial"/>
          <w:color w:val="auto"/>
          <w:kern w:val="0"/>
          <w:sz w:val="22"/>
          <w:szCs w:val="22"/>
          <w:lang w:eastAsia="en-US"/>
        </w:rPr>
        <w:t xml:space="preserve"> </w:t>
      </w:r>
      <w:r w:rsidRPr="00DA6C4A">
        <w:rPr>
          <w:rFonts w:ascii="Arial" w:hAnsi="Arial" w:cs="Arial"/>
          <w:color w:val="auto"/>
          <w:sz w:val="22"/>
          <w:szCs w:val="22"/>
        </w:rPr>
        <w:t xml:space="preserve">UTİKAD Üyelerinin sorularının; UTİKAD Mali Danışmanı Yeminli Mali Müşavir Gürol Gündoğan tarafından </w:t>
      </w:r>
      <w:r w:rsidR="00832DD2" w:rsidRPr="00DA6C4A">
        <w:rPr>
          <w:rFonts w:ascii="Arial" w:eastAsia="Calibri" w:hAnsi="Arial" w:cs="Arial"/>
          <w:color w:val="auto"/>
          <w:kern w:val="0"/>
          <w:sz w:val="22"/>
          <w:szCs w:val="22"/>
          <w:lang w:eastAsia="en-US"/>
        </w:rPr>
        <w:t xml:space="preserve">yanıtlanmasının ardından son buldu. </w:t>
      </w:r>
    </w:p>
    <w:p w14:paraId="767EF045" w14:textId="77777777" w:rsidR="004B16F9" w:rsidRDefault="004B16F9" w:rsidP="00093174">
      <w:pPr>
        <w:spacing w:after="0" w:line="240" w:lineRule="auto"/>
        <w:jc w:val="both"/>
        <w:rPr>
          <w:rFonts w:ascii="Arial" w:eastAsia="Calibri" w:hAnsi="Arial" w:cs="Arial"/>
          <w:b/>
          <w:bCs/>
          <w:color w:val="auto"/>
          <w:kern w:val="0"/>
          <w:sz w:val="22"/>
          <w:szCs w:val="22"/>
          <w:lang w:eastAsia="en-US"/>
        </w:rPr>
      </w:pPr>
    </w:p>
    <w:p w14:paraId="729FCAF4" w14:textId="3BBA3381"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FA1E8E2" w14:textId="222EDE3D" w:rsidR="00093174" w:rsidRDefault="00093174" w:rsidP="00093174">
      <w:pPr>
        <w:pStyle w:val="AralkYok"/>
        <w:rPr>
          <w:rFonts w:ascii="Arial" w:hAnsi="Arial" w:cs="Arial"/>
        </w:rPr>
      </w:pPr>
    </w:p>
    <w:p w14:paraId="429B19BB" w14:textId="77777777" w:rsidR="007C2CD1" w:rsidRPr="007C2CD1" w:rsidRDefault="007C2CD1" w:rsidP="007C2CD1">
      <w:pPr>
        <w:pStyle w:val="AralkYok"/>
        <w:rPr>
          <w:rFonts w:ascii="Arial" w:hAnsi="Arial" w:cs="Arial"/>
          <w:b/>
          <w:bCs/>
        </w:rPr>
      </w:pP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CEBAD" w14:textId="77777777" w:rsidR="00D907D3" w:rsidRDefault="00D907D3" w:rsidP="00BD1D2D">
      <w:pPr>
        <w:spacing w:after="0" w:line="240" w:lineRule="auto"/>
      </w:pPr>
      <w:r>
        <w:separator/>
      </w:r>
    </w:p>
  </w:endnote>
  <w:endnote w:type="continuationSeparator" w:id="0">
    <w:p w14:paraId="0ADD4CA1" w14:textId="77777777" w:rsidR="00D907D3" w:rsidRDefault="00D907D3"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BA99" w14:textId="77777777" w:rsidR="00F0476B" w:rsidRPr="00F0476B" w:rsidRDefault="00D907D3"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270FD" w14:textId="77777777" w:rsidR="00D907D3" w:rsidRDefault="00D907D3" w:rsidP="00BD1D2D">
      <w:pPr>
        <w:spacing w:after="0" w:line="240" w:lineRule="auto"/>
      </w:pPr>
      <w:r>
        <w:separator/>
      </w:r>
    </w:p>
  </w:footnote>
  <w:footnote w:type="continuationSeparator" w:id="0">
    <w:p w14:paraId="1D8AD48A" w14:textId="77777777" w:rsidR="00D907D3" w:rsidRDefault="00D907D3"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602"/>
    <w:rsid w:val="00065EB8"/>
    <w:rsid w:val="00073A20"/>
    <w:rsid w:val="00081C76"/>
    <w:rsid w:val="00081DCA"/>
    <w:rsid w:val="00084CA5"/>
    <w:rsid w:val="00093174"/>
    <w:rsid w:val="0009479E"/>
    <w:rsid w:val="00096589"/>
    <w:rsid w:val="000A4D54"/>
    <w:rsid w:val="000B3E9E"/>
    <w:rsid w:val="000C0F90"/>
    <w:rsid w:val="000C6850"/>
    <w:rsid w:val="000D0DBF"/>
    <w:rsid w:val="000D554A"/>
    <w:rsid w:val="000E1D5C"/>
    <w:rsid w:val="000E4983"/>
    <w:rsid w:val="000F092F"/>
    <w:rsid w:val="000F6B0A"/>
    <w:rsid w:val="000F6E63"/>
    <w:rsid w:val="00100940"/>
    <w:rsid w:val="00104964"/>
    <w:rsid w:val="0010794F"/>
    <w:rsid w:val="00111CD3"/>
    <w:rsid w:val="00113E21"/>
    <w:rsid w:val="001170C5"/>
    <w:rsid w:val="00130A3D"/>
    <w:rsid w:val="00132D52"/>
    <w:rsid w:val="00134F3D"/>
    <w:rsid w:val="001430A6"/>
    <w:rsid w:val="0014622B"/>
    <w:rsid w:val="001538F1"/>
    <w:rsid w:val="0017531F"/>
    <w:rsid w:val="001779F5"/>
    <w:rsid w:val="00186114"/>
    <w:rsid w:val="00186145"/>
    <w:rsid w:val="00186C65"/>
    <w:rsid w:val="001904EE"/>
    <w:rsid w:val="00190BA5"/>
    <w:rsid w:val="001A02AC"/>
    <w:rsid w:val="001A05AC"/>
    <w:rsid w:val="001A2858"/>
    <w:rsid w:val="001D0737"/>
    <w:rsid w:val="001D18DF"/>
    <w:rsid w:val="001D398B"/>
    <w:rsid w:val="001E0D1E"/>
    <w:rsid w:val="001E2800"/>
    <w:rsid w:val="001F5AD7"/>
    <w:rsid w:val="00200638"/>
    <w:rsid w:val="002243E7"/>
    <w:rsid w:val="002254D6"/>
    <w:rsid w:val="002318AE"/>
    <w:rsid w:val="00234CD0"/>
    <w:rsid w:val="00234E9D"/>
    <w:rsid w:val="0024744A"/>
    <w:rsid w:val="00250E48"/>
    <w:rsid w:val="0025117B"/>
    <w:rsid w:val="00251B99"/>
    <w:rsid w:val="00255D85"/>
    <w:rsid w:val="00257E1C"/>
    <w:rsid w:val="00275A17"/>
    <w:rsid w:val="00283FA0"/>
    <w:rsid w:val="00287FAB"/>
    <w:rsid w:val="002968C8"/>
    <w:rsid w:val="002973FA"/>
    <w:rsid w:val="002A5C3E"/>
    <w:rsid w:val="002B7F96"/>
    <w:rsid w:val="002C1082"/>
    <w:rsid w:val="002D389C"/>
    <w:rsid w:val="002D62C3"/>
    <w:rsid w:val="002D688F"/>
    <w:rsid w:val="002E5C94"/>
    <w:rsid w:val="002E6DA8"/>
    <w:rsid w:val="002F1197"/>
    <w:rsid w:val="002F2795"/>
    <w:rsid w:val="002F4FE2"/>
    <w:rsid w:val="00300AEF"/>
    <w:rsid w:val="00312B3F"/>
    <w:rsid w:val="003136D3"/>
    <w:rsid w:val="003253BD"/>
    <w:rsid w:val="00331A33"/>
    <w:rsid w:val="0033239E"/>
    <w:rsid w:val="0033292E"/>
    <w:rsid w:val="00332A5C"/>
    <w:rsid w:val="003343D7"/>
    <w:rsid w:val="00347419"/>
    <w:rsid w:val="0035705A"/>
    <w:rsid w:val="003624EF"/>
    <w:rsid w:val="00367A77"/>
    <w:rsid w:val="003715E4"/>
    <w:rsid w:val="00384CCE"/>
    <w:rsid w:val="003A0930"/>
    <w:rsid w:val="003A4B1F"/>
    <w:rsid w:val="003A4B4E"/>
    <w:rsid w:val="003A7FAE"/>
    <w:rsid w:val="003B7133"/>
    <w:rsid w:val="003C0529"/>
    <w:rsid w:val="003C24C1"/>
    <w:rsid w:val="003E5B30"/>
    <w:rsid w:val="003F5165"/>
    <w:rsid w:val="004061BC"/>
    <w:rsid w:val="00411A92"/>
    <w:rsid w:val="00415E2A"/>
    <w:rsid w:val="00420A55"/>
    <w:rsid w:val="004304BA"/>
    <w:rsid w:val="00452806"/>
    <w:rsid w:val="00452897"/>
    <w:rsid w:val="00453161"/>
    <w:rsid w:val="00456C76"/>
    <w:rsid w:val="00457D71"/>
    <w:rsid w:val="0046386C"/>
    <w:rsid w:val="00473688"/>
    <w:rsid w:val="0048447F"/>
    <w:rsid w:val="00486090"/>
    <w:rsid w:val="00490B31"/>
    <w:rsid w:val="004A4EA6"/>
    <w:rsid w:val="004B16F9"/>
    <w:rsid w:val="004B31FE"/>
    <w:rsid w:val="004B475A"/>
    <w:rsid w:val="004B52EF"/>
    <w:rsid w:val="004B5E5D"/>
    <w:rsid w:val="004B67F9"/>
    <w:rsid w:val="004C0D34"/>
    <w:rsid w:val="004C6C43"/>
    <w:rsid w:val="004C760C"/>
    <w:rsid w:val="004D66BC"/>
    <w:rsid w:val="004E2090"/>
    <w:rsid w:val="004E461A"/>
    <w:rsid w:val="004F67F0"/>
    <w:rsid w:val="004F74A2"/>
    <w:rsid w:val="00504895"/>
    <w:rsid w:val="00504984"/>
    <w:rsid w:val="00505CFC"/>
    <w:rsid w:val="00506367"/>
    <w:rsid w:val="00512D30"/>
    <w:rsid w:val="00514226"/>
    <w:rsid w:val="00521977"/>
    <w:rsid w:val="00521A27"/>
    <w:rsid w:val="00523999"/>
    <w:rsid w:val="00523DAB"/>
    <w:rsid w:val="00532DED"/>
    <w:rsid w:val="00550AFB"/>
    <w:rsid w:val="00555102"/>
    <w:rsid w:val="005553FB"/>
    <w:rsid w:val="005623A3"/>
    <w:rsid w:val="0057182E"/>
    <w:rsid w:val="00573CB8"/>
    <w:rsid w:val="00587E1C"/>
    <w:rsid w:val="005934D7"/>
    <w:rsid w:val="00593FCF"/>
    <w:rsid w:val="005967EB"/>
    <w:rsid w:val="005A6DC6"/>
    <w:rsid w:val="005B11CA"/>
    <w:rsid w:val="005C0748"/>
    <w:rsid w:val="005C1F1F"/>
    <w:rsid w:val="005C47BD"/>
    <w:rsid w:val="005D0A2D"/>
    <w:rsid w:val="005E3760"/>
    <w:rsid w:val="005E54DC"/>
    <w:rsid w:val="005F2762"/>
    <w:rsid w:val="005F59C2"/>
    <w:rsid w:val="005F6111"/>
    <w:rsid w:val="00617AE2"/>
    <w:rsid w:val="00626FDE"/>
    <w:rsid w:val="00630665"/>
    <w:rsid w:val="00632AA7"/>
    <w:rsid w:val="0064065F"/>
    <w:rsid w:val="00645FC1"/>
    <w:rsid w:val="00646120"/>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B3E54"/>
    <w:rsid w:val="006C0645"/>
    <w:rsid w:val="006D438F"/>
    <w:rsid w:val="006E6833"/>
    <w:rsid w:val="00701490"/>
    <w:rsid w:val="007036A2"/>
    <w:rsid w:val="00707AE6"/>
    <w:rsid w:val="007104C8"/>
    <w:rsid w:val="00717B65"/>
    <w:rsid w:val="0072023A"/>
    <w:rsid w:val="00721C96"/>
    <w:rsid w:val="007241D4"/>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674"/>
    <w:rsid w:val="00813ED2"/>
    <w:rsid w:val="00823B30"/>
    <w:rsid w:val="00832DD2"/>
    <w:rsid w:val="00834503"/>
    <w:rsid w:val="008351EB"/>
    <w:rsid w:val="00835A88"/>
    <w:rsid w:val="00837BF0"/>
    <w:rsid w:val="008401F4"/>
    <w:rsid w:val="00845C8D"/>
    <w:rsid w:val="008533BE"/>
    <w:rsid w:val="00866010"/>
    <w:rsid w:val="008707DD"/>
    <w:rsid w:val="008843F9"/>
    <w:rsid w:val="00886967"/>
    <w:rsid w:val="00894BE1"/>
    <w:rsid w:val="0089670E"/>
    <w:rsid w:val="008A2D18"/>
    <w:rsid w:val="008A6E5D"/>
    <w:rsid w:val="008A6F6F"/>
    <w:rsid w:val="008C0CC2"/>
    <w:rsid w:val="008C2F81"/>
    <w:rsid w:val="008C7869"/>
    <w:rsid w:val="008D3246"/>
    <w:rsid w:val="008D39A2"/>
    <w:rsid w:val="008E78D8"/>
    <w:rsid w:val="008F2307"/>
    <w:rsid w:val="008F354D"/>
    <w:rsid w:val="008F3985"/>
    <w:rsid w:val="009100E9"/>
    <w:rsid w:val="0091084D"/>
    <w:rsid w:val="00925169"/>
    <w:rsid w:val="00934C64"/>
    <w:rsid w:val="009370AD"/>
    <w:rsid w:val="00945742"/>
    <w:rsid w:val="009543F0"/>
    <w:rsid w:val="00970766"/>
    <w:rsid w:val="0097204E"/>
    <w:rsid w:val="009732E1"/>
    <w:rsid w:val="00992034"/>
    <w:rsid w:val="00992AD1"/>
    <w:rsid w:val="00995058"/>
    <w:rsid w:val="009A1691"/>
    <w:rsid w:val="009A3BE6"/>
    <w:rsid w:val="009A3DB5"/>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676B"/>
    <w:rsid w:val="00A42A83"/>
    <w:rsid w:val="00A447B5"/>
    <w:rsid w:val="00A52332"/>
    <w:rsid w:val="00A53DFD"/>
    <w:rsid w:val="00A61D08"/>
    <w:rsid w:val="00A734B0"/>
    <w:rsid w:val="00A750AA"/>
    <w:rsid w:val="00A85AB2"/>
    <w:rsid w:val="00A976C3"/>
    <w:rsid w:val="00AA4532"/>
    <w:rsid w:val="00AA6F04"/>
    <w:rsid w:val="00AA7134"/>
    <w:rsid w:val="00AB34E2"/>
    <w:rsid w:val="00AC2ACA"/>
    <w:rsid w:val="00AC7677"/>
    <w:rsid w:val="00AC7764"/>
    <w:rsid w:val="00AD1E4D"/>
    <w:rsid w:val="00AD3EE0"/>
    <w:rsid w:val="00AE0BE3"/>
    <w:rsid w:val="00AE6BA3"/>
    <w:rsid w:val="00AF25A2"/>
    <w:rsid w:val="00AF264A"/>
    <w:rsid w:val="00B01955"/>
    <w:rsid w:val="00B048F0"/>
    <w:rsid w:val="00B13B5F"/>
    <w:rsid w:val="00B14121"/>
    <w:rsid w:val="00B17D5F"/>
    <w:rsid w:val="00B226C8"/>
    <w:rsid w:val="00B27AD9"/>
    <w:rsid w:val="00B34DB9"/>
    <w:rsid w:val="00B444B9"/>
    <w:rsid w:val="00B55D0D"/>
    <w:rsid w:val="00B57452"/>
    <w:rsid w:val="00B7122A"/>
    <w:rsid w:val="00B74779"/>
    <w:rsid w:val="00B9179C"/>
    <w:rsid w:val="00BB3A4F"/>
    <w:rsid w:val="00BB595C"/>
    <w:rsid w:val="00BB78A0"/>
    <w:rsid w:val="00BD1D2D"/>
    <w:rsid w:val="00BE3C1D"/>
    <w:rsid w:val="00BE5F2C"/>
    <w:rsid w:val="00BE7080"/>
    <w:rsid w:val="00BE7535"/>
    <w:rsid w:val="00BF20CD"/>
    <w:rsid w:val="00BF464C"/>
    <w:rsid w:val="00BF4799"/>
    <w:rsid w:val="00BF79B1"/>
    <w:rsid w:val="00C0212E"/>
    <w:rsid w:val="00C032A4"/>
    <w:rsid w:val="00C16E09"/>
    <w:rsid w:val="00C238E9"/>
    <w:rsid w:val="00C32A5B"/>
    <w:rsid w:val="00C40D02"/>
    <w:rsid w:val="00C46450"/>
    <w:rsid w:val="00C534A4"/>
    <w:rsid w:val="00C53ADA"/>
    <w:rsid w:val="00C54894"/>
    <w:rsid w:val="00C63E7B"/>
    <w:rsid w:val="00C64A8A"/>
    <w:rsid w:val="00C82C1F"/>
    <w:rsid w:val="00C91A83"/>
    <w:rsid w:val="00CA0088"/>
    <w:rsid w:val="00CA73C5"/>
    <w:rsid w:val="00CB45D0"/>
    <w:rsid w:val="00CC0DAD"/>
    <w:rsid w:val="00CC3CC6"/>
    <w:rsid w:val="00CC5B9A"/>
    <w:rsid w:val="00CD1911"/>
    <w:rsid w:val="00CE1195"/>
    <w:rsid w:val="00CE45E7"/>
    <w:rsid w:val="00CE5289"/>
    <w:rsid w:val="00CE5330"/>
    <w:rsid w:val="00CF02B0"/>
    <w:rsid w:val="00CF2AFE"/>
    <w:rsid w:val="00D00E40"/>
    <w:rsid w:val="00D0374D"/>
    <w:rsid w:val="00D05DE6"/>
    <w:rsid w:val="00D118A7"/>
    <w:rsid w:val="00D16088"/>
    <w:rsid w:val="00D2373A"/>
    <w:rsid w:val="00D313E9"/>
    <w:rsid w:val="00D32581"/>
    <w:rsid w:val="00D33220"/>
    <w:rsid w:val="00D341CF"/>
    <w:rsid w:val="00D3469A"/>
    <w:rsid w:val="00D34D52"/>
    <w:rsid w:val="00D417D2"/>
    <w:rsid w:val="00D4702D"/>
    <w:rsid w:val="00D50975"/>
    <w:rsid w:val="00D64144"/>
    <w:rsid w:val="00D6746A"/>
    <w:rsid w:val="00D71A74"/>
    <w:rsid w:val="00D85DBA"/>
    <w:rsid w:val="00D907D3"/>
    <w:rsid w:val="00D90C84"/>
    <w:rsid w:val="00DA0F6A"/>
    <w:rsid w:val="00DA6C4A"/>
    <w:rsid w:val="00DB377C"/>
    <w:rsid w:val="00DB4804"/>
    <w:rsid w:val="00DB549B"/>
    <w:rsid w:val="00DB744B"/>
    <w:rsid w:val="00DB7E45"/>
    <w:rsid w:val="00DC0358"/>
    <w:rsid w:val="00DC54C7"/>
    <w:rsid w:val="00DC6570"/>
    <w:rsid w:val="00DD017A"/>
    <w:rsid w:val="00DD0FD2"/>
    <w:rsid w:val="00DD6EF4"/>
    <w:rsid w:val="00DF3CC7"/>
    <w:rsid w:val="00DF51B1"/>
    <w:rsid w:val="00DF7BE8"/>
    <w:rsid w:val="00E01537"/>
    <w:rsid w:val="00E1427C"/>
    <w:rsid w:val="00E14B88"/>
    <w:rsid w:val="00E1513D"/>
    <w:rsid w:val="00E22A7B"/>
    <w:rsid w:val="00E25648"/>
    <w:rsid w:val="00E26F2E"/>
    <w:rsid w:val="00E41A09"/>
    <w:rsid w:val="00E43F3B"/>
    <w:rsid w:val="00E61917"/>
    <w:rsid w:val="00E63371"/>
    <w:rsid w:val="00E636BD"/>
    <w:rsid w:val="00E760CF"/>
    <w:rsid w:val="00E76385"/>
    <w:rsid w:val="00E80054"/>
    <w:rsid w:val="00EB123B"/>
    <w:rsid w:val="00EB527E"/>
    <w:rsid w:val="00EC16F3"/>
    <w:rsid w:val="00EC1DFF"/>
    <w:rsid w:val="00EC5855"/>
    <w:rsid w:val="00EC6856"/>
    <w:rsid w:val="00EC78FA"/>
    <w:rsid w:val="00ED79E2"/>
    <w:rsid w:val="00EE483C"/>
    <w:rsid w:val="00EF0976"/>
    <w:rsid w:val="00EF20C9"/>
    <w:rsid w:val="00F0476B"/>
    <w:rsid w:val="00F05D4E"/>
    <w:rsid w:val="00F127D8"/>
    <w:rsid w:val="00F130F0"/>
    <w:rsid w:val="00F174BF"/>
    <w:rsid w:val="00F17E31"/>
    <w:rsid w:val="00F2742B"/>
    <w:rsid w:val="00F36A6B"/>
    <w:rsid w:val="00F37AAC"/>
    <w:rsid w:val="00F45BA1"/>
    <w:rsid w:val="00F530E6"/>
    <w:rsid w:val="00F533BC"/>
    <w:rsid w:val="00F56644"/>
    <w:rsid w:val="00F608D9"/>
    <w:rsid w:val="00F636FF"/>
    <w:rsid w:val="00F665D0"/>
    <w:rsid w:val="00F7236C"/>
    <w:rsid w:val="00F74D5D"/>
    <w:rsid w:val="00F80681"/>
    <w:rsid w:val="00F81B73"/>
    <w:rsid w:val="00F87F97"/>
    <w:rsid w:val="00F945B8"/>
    <w:rsid w:val="00F95575"/>
    <w:rsid w:val="00FA0B9C"/>
    <w:rsid w:val="00FA0D3E"/>
    <w:rsid w:val="00FA1F4A"/>
    <w:rsid w:val="00FA5032"/>
    <w:rsid w:val="00FA5FF8"/>
    <w:rsid w:val="00FB4707"/>
    <w:rsid w:val="00FB4E57"/>
    <w:rsid w:val="00FD4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3.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09532-EE1B-43FB-9A9A-8C984F586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606</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22</cp:revision>
  <cp:lastPrinted>2020-09-25T05:52:00Z</cp:lastPrinted>
  <dcterms:created xsi:type="dcterms:W3CDTF">2021-03-24T13:45:00Z</dcterms:created>
  <dcterms:modified xsi:type="dcterms:W3CDTF">2021-03-25T10:47:00Z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