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1F1E574E"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96730C">
        <w:rPr>
          <w:rFonts w:ascii="Arial" w:hAnsi="Arial" w:cs="Arial"/>
          <w:color w:val="auto"/>
          <w:sz w:val="24"/>
          <w:szCs w:val="24"/>
        </w:rPr>
        <w:t>12</w:t>
      </w:r>
      <w:r w:rsidRPr="009A3DB5">
        <w:rPr>
          <w:rFonts w:ascii="Arial" w:hAnsi="Arial" w:cs="Arial"/>
          <w:color w:val="auto"/>
          <w:sz w:val="24"/>
          <w:szCs w:val="24"/>
        </w:rPr>
        <w:t>.</w:t>
      </w:r>
      <w:r w:rsidR="00550AFB">
        <w:rPr>
          <w:rFonts w:ascii="Arial" w:hAnsi="Arial" w:cs="Arial"/>
          <w:color w:val="auto"/>
          <w:sz w:val="24"/>
          <w:szCs w:val="24"/>
        </w:rPr>
        <w:t>0</w:t>
      </w:r>
      <w:r w:rsidR="00062278">
        <w:rPr>
          <w:rFonts w:ascii="Arial" w:hAnsi="Arial" w:cs="Arial"/>
          <w:color w:val="auto"/>
          <w:sz w:val="24"/>
          <w:szCs w:val="24"/>
        </w:rPr>
        <w:t>1</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0C040F9A" w14:textId="77777777" w:rsidR="0096730C" w:rsidRPr="0096730C" w:rsidRDefault="0096730C" w:rsidP="0096730C">
      <w:pPr>
        <w:pStyle w:val="AralkYok"/>
        <w:jc w:val="center"/>
        <w:rPr>
          <w:rFonts w:ascii="Arial" w:hAnsi="Arial" w:cs="Arial"/>
          <w:b/>
          <w:bCs/>
        </w:rPr>
      </w:pPr>
      <w:r w:rsidRPr="0096730C">
        <w:rPr>
          <w:rFonts w:ascii="Arial" w:hAnsi="Arial" w:cs="Arial"/>
          <w:b/>
          <w:bCs/>
        </w:rPr>
        <w:t>LOJİSTİK SEKTÖRÜNDE DEV İŞ BİRLİĞİ İÇİN İMZALAR ATILDI</w:t>
      </w:r>
    </w:p>
    <w:p w14:paraId="13355DCD" w14:textId="77777777" w:rsidR="009F1E8A" w:rsidRDefault="009F1E8A" w:rsidP="00D3469A">
      <w:pPr>
        <w:pStyle w:val="AralkYok"/>
        <w:jc w:val="center"/>
        <w:rPr>
          <w:rFonts w:ascii="Arial" w:hAnsi="Arial" w:cs="Arial"/>
          <w:b/>
          <w:bCs/>
        </w:rPr>
      </w:pPr>
    </w:p>
    <w:p w14:paraId="6C40E3F5" w14:textId="138BFA5A" w:rsidR="0096730C" w:rsidRPr="0096730C" w:rsidRDefault="0096730C" w:rsidP="0096730C">
      <w:pPr>
        <w:pStyle w:val="AralkYok"/>
        <w:jc w:val="center"/>
        <w:rPr>
          <w:rFonts w:ascii="Arial" w:hAnsi="Arial" w:cs="Arial"/>
          <w:b/>
          <w:bCs/>
          <w:spacing w:val="-8"/>
        </w:rPr>
      </w:pPr>
      <w:r w:rsidRPr="0096730C">
        <w:rPr>
          <w:rFonts w:ascii="Arial" w:hAnsi="Arial" w:cs="Arial"/>
          <w:b/>
          <w:bCs/>
        </w:rPr>
        <w:t xml:space="preserve">Türk lojistik sektörünün üç büyük ve köklü sivil toplum kuruluşu sektör için önemli bir adım attı. Demiryolu Taşımacılığı Derneği, Türkiye Liman İşletmecileri Derneği ve Uluslararası Taşımacılık ve Lojistik Hizmet Üretenleri Derneği arasında iş birliği protokolü </w:t>
      </w:r>
      <w:r w:rsidRPr="0096730C">
        <w:rPr>
          <w:rFonts w:ascii="Arial" w:hAnsi="Arial" w:cs="Arial"/>
          <w:b/>
          <w:bCs/>
          <w:spacing w:val="-5"/>
        </w:rPr>
        <w:t>imzalandı</w:t>
      </w:r>
      <w:r w:rsidRPr="0096730C">
        <w:rPr>
          <w:rFonts w:ascii="Arial" w:hAnsi="Arial" w:cs="Arial"/>
          <w:b/>
          <w:bCs/>
          <w:spacing w:val="-6"/>
        </w:rPr>
        <w:t>.</w:t>
      </w:r>
      <w:r w:rsidRPr="0096730C">
        <w:rPr>
          <w:rFonts w:ascii="Arial" w:hAnsi="Arial" w:cs="Arial"/>
          <w:b/>
          <w:bCs/>
          <w:spacing w:val="-8"/>
        </w:rPr>
        <w:t xml:space="preserve"> 12 Ocak 2023 tarihinde TÜRKLİM dernek ofisinde gerçekleşen imza töreninde dernek başkanları ve yönetim kurulu üyeleri hazır bulundu.</w:t>
      </w:r>
    </w:p>
    <w:p w14:paraId="64D326FF" w14:textId="77777777" w:rsidR="0096730C" w:rsidRDefault="0096730C" w:rsidP="00B26A7B">
      <w:pPr>
        <w:jc w:val="both"/>
        <w:rPr>
          <w:rFonts w:ascii="Arial" w:eastAsia="Calibri" w:hAnsi="Arial" w:cs="Arial"/>
          <w:b/>
          <w:bCs/>
          <w:color w:val="auto"/>
          <w:kern w:val="0"/>
          <w:sz w:val="22"/>
          <w:szCs w:val="22"/>
          <w:lang w:eastAsia="en-US"/>
        </w:rPr>
      </w:pPr>
    </w:p>
    <w:p w14:paraId="634E91A4" w14:textId="77777777" w:rsidR="0096730C" w:rsidRPr="00795291" w:rsidRDefault="0096730C" w:rsidP="0096730C">
      <w:pPr>
        <w:pStyle w:val="AralkYok"/>
        <w:jc w:val="both"/>
        <w:rPr>
          <w:rFonts w:ascii="Arial" w:hAnsi="Arial" w:cs="Arial"/>
          <w:spacing w:val="-8"/>
        </w:rPr>
      </w:pPr>
      <w:r w:rsidRPr="00795291">
        <w:rPr>
          <w:rFonts w:ascii="Arial" w:hAnsi="Arial" w:cs="Arial"/>
          <w:spacing w:val="-8"/>
        </w:rPr>
        <w:t xml:space="preserve">DTD, TÜRKLİM ve UTİKAD lojistik sektörünün gelişimine katkı sağlayacak projeler geliştirmek ve mevcut sorunlara ortak akılla çözümler üretebilmek için önemli bir adım attı. </w:t>
      </w:r>
      <w:r w:rsidRPr="00795291">
        <w:rPr>
          <w:rFonts w:ascii="Arial" w:hAnsi="Arial" w:cs="Arial"/>
        </w:rPr>
        <w:t>Demiryolu Taşımacılığı Derneği</w:t>
      </w:r>
      <w:r w:rsidRPr="00795291">
        <w:rPr>
          <w:rFonts w:ascii="Arial" w:hAnsi="Arial" w:cs="Arial"/>
          <w:spacing w:val="-8"/>
        </w:rPr>
        <w:t xml:space="preserve"> Yönetim Kurulu Başkanı Ali Ercan Güleç, TÜRKLİM Yönetim Kurulu Başkanı Aydın Erdemir ve Uluslararası Taşımacılık ve Lojistik Hizmet Üretenleri Derneği Yönetim Kurulu Başkanı Ayşem Ulusoy, 12 Ocak 2023 Perşembe günü TÜRKLİM Dernek Ofisi’nde bir araya geldi. Derneklerin Yönetim Kurulu ve İcra Kurulu Üyelerinin de katıldığı ve TÜRKLİM ev sahipliğinde gerçekleşen toplantı sonucunda iyi niyet ve iş birliği protokolüne imza atıldı. </w:t>
      </w:r>
    </w:p>
    <w:p w14:paraId="58362967" w14:textId="77777777" w:rsidR="0096730C" w:rsidRPr="00795291" w:rsidRDefault="0096730C" w:rsidP="0096730C">
      <w:pPr>
        <w:pStyle w:val="AralkYok"/>
        <w:jc w:val="both"/>
        <w:rPr>
          <w:rFonts w:ascii="Arial" w:hAnsi="Arial" w:cs="Arial"/>
          <w:spacing w:val="-8"/>
        </w:rPr>
      </w:pPr>
    </w:p>
    <w:p w14:paraId="30DF32AE" w14:textId="77777777" w:rsidR="0096730C" w:rsidRPr="00795291" w:rsidRDefault="0096730C" w:rsidP="0096730C">
      <w:pPr>
        <w:pStyle w:val="AralkYok"/>
        <w:jc w:val="both"/>
        <w:rPr>
          <w:rFonts w:ascii="Arial" w:hAnsi="Arial" w:cs="Arial"/>
          <w:spacing w:val="-8"/>
        </w:rPr>
      </w:pPr>
      <w:r w:rsidRPr="00795291">
        <w:rPr>
          <w:rFonts w:ascii="Arial" w:hAnsi="Arial" w:cs="Arial"/>
          <w:spacing w:val="-8"/>
        </w:rPr>
        <w:t>Protokol kapsamında taşımacılık ve lojistik ile ilgili konular başta olmak üzere tarafların mutabakatı ile belirlenecek her türlü konuda aşağıda belirtilen şekilde ortak çalışma ve iş birliğinde bulunulması kararına varıldı.</w:t>
      </w:r>
    </w:p>
    <w:p w14:paraId="7DA80404" w14:textId="77777777" w:rsidR="0096730C" w:rsidRPr="00795291" w:rsidRDefault="0096730C" w:rsidP="0096730C">
      <w:pPr>
        <w:pStyle w:val="AralkYok"/>
        <w:jc w:val="both"/>
        <w:rPr>
          <w:rFonts w:ascii="Arial" w:hAnsi="Arial" w:cs="Arial"/>
          <w:spacing w:val="-8"/>
        </w:rPr>
      </w:pPr>
    </w:p>
    <w:p w14:paraId="31AF003F" w14:textId="77777777" w:rsidR="0096730C" w:rsidRPr="00795291" w:rsidRDefault="0096730C" w:rsidP="0096730C">
      <w:pPr>
        <w:pStyle w:val="AralkYok"/>
        <w:jc w:val="both"/>
        <w:rPr>
          <w:rFonts w:ascii="Arial" w:hAnsi="Arial" w:cs="Arial"/>
          <w:spacing w:val="-8"/>
        </w:rPr>
      </w:pPr>
      <w:r w:rsidRPr="00795291">
        <w:rPr>
          <w:rFonts w:ascii="Arial" w:hAnsi="Arial" w:cs="Arial"/>
          <w:spacing w:val="-8"/>
        </w:rPr>
        <w:t xml:space="preserve">Tarafların ortak çalışma ve iş birliği yapabileceği konular şöyledir; </w:t>
      </w:r>
    </w:p>
    <w:p w14:paraId="21A92EDB" w14:textId="77777777" w:rsidR="0096730C" w:rsidRPr="00795291" w:rsidRDefault="0096730C" w:rsidP="0096730C">
      <w:pPr>
        <w:pStyle w:val="AralkYok"/>
        <w:jc w:val="both"/>
        <w:rPr>
          <w:rFonts w:ascii="Arial" w:hAnsi="Arial" w:cs="Arial"/>
          <w:spacing w:val="-5"/>
        </w:rPr>
      </w:pPr>
    </w:p>
    <w:p w14:paraId="72774359" w14:textId="77777777" w:rsidR="0096730C" w:rsidRPr="00795291" w:rsidRDefault="0096730C" w:rsidP="0096730C">
      <w:pPr>
        <w:pStyle w:val="AralkYok"/>
        <w:numPr>
          <w:ilvl w:val="0"/>
          <w:numId w:val="7"/>
        </w:numPr>
        <w:jc w:val="both"/>
        <w:rPr>
          <w:rFonts w:ascii="Arial" w:hAnsi="Arial" w:cs="Arial"/>
          <w:spacing w:val="96"/>
        </w:rPr>
      </w:pPr>
      <w:r w:rsidRPr="00795291">
        <w:rPr>
          <w:rFonts w:ascii="Arial" w:hAnsi="Arial" w:cs="Arial"/>
          <w:u w:val="single"/>
        </w:rPr>
        <w:t>Sekt</w:t>
      </w:r>
      <w:r w:rsidRPr="00795291">
        <w:rPr>
          <w:rFonts w:ascii="Arial" w:hAnsi="Arial" w:cs="Arial"/>
          <w:spacing w:val="-6"/>
          <w:u w:val="single"/>
        </w:rPr>
        <w:t>ö</w:t>
      </w:r>
      <w:r w:rsidRPr="00795291">
        <w:rPr>
          <w:rFonts w:ascii="Arial" w:hAnsi="Arial" w:cs="Arial"/>
          <w:u w:val="single"/>
        </w:rPr>
        <w:t>r Geli</w:t>
      </w:r>
      <w:r w:rsidRPr="00795291">
        <w:rPr>
          <w:rFonts w:ascii="Arial" w:hAnsi="Arial" w:cs="Arial"/>
          <w:spacing w:val="-6"/>
          <w:u w:val="single"/>
        </w:rPr>
        <w:t>ş</w:t>
      </w:r>
      <w:r w:rsidRPr="00795291">
        <w:rPr>
          <w:rFonts w:ascii="Arial" w:hAnsi="Arial" w:cs="Arial"/>
          <w:u w:val="single"/>
        </w:rPr>
        <w:t>i</w:t>
      </w:r>
      <w:r w:rsidRPr="00795291">
        <w:rPr>
          <w:rFonts w:ascii="Arial" w:hAnsi="Arial" w:cs="Arial"/>
          <w:spacing w:val="-6"/>
          <w:u w:val="single"/>
        </w:rPr>
        <w:t>m</w:t>
      </w:r>
      <w:r w:rsidRPr="00795291">
        <w:rPr>
          <w:rFonts w:ascii="Arial" w:hAnsi="Arial" w:cs="Arial"/>
          <w:u w:val="single"/>
        </w:rPr>
        <w:t>in</w:t>
      </w:r>
      <w:r w:rsidRPr="00795291">
        <w:rPr>
          <w:rFonts w:ascii="Arial" w:hAnsi="Arial" w:cs="Arial"/>
          <w:spacing w:val="-6"/>
          <w:u w:val="single"/>
        </w:rPr>
        <w:t>e</w:t>
      </w:r>
      <w:r w:rsidRPr="00795291">
        <w:rPr>
          <w:rFonts w:ascii="Arial" w:hAnsi="Arial" w:cs="Arial"/>
          <w:spacing w:val="-9"/>
          <w:u w:val="single"/>
        </w:rPr>
        <w:t xml:space="preserve"> </w:t>
      </w:r>
      <w:r w:rsidRPr="00795291">
        <w:rPr>
          <w:rFonts w:ascii="Arial" w:hAnsi="Arial" w:cs="Arial"/>
          <w:u w:val="single"/>
        </w:rPr>
        <w:t>Katk</w:t>
      </w:r>
      <w:r w:rsidRPr="00795291">
        <w:rPr>
          <w:rFonts w:ascii="Arial" w:hAnsi="Arial" w:cs="Arial"/>
          <w:spacing w:val="-6"/>
          <w:u w:val="single"/>
        </w:rPr>
        <w:t>ı</w:t>
      </w:r>
      <w:r w:rsidRPr="00795291">
        <w:rPr>
          <w:rFonts w:ascii="Arial" w:hAnsi="Arial" w:cs="Arial"/>
          <w:spacing w:val="-9"/>
          <w:u w:val="single"/>
        </w:rPr>
        <w:t xml:space="preserve"> </w:t>
      </w:r>
      <w:r w:rsidRPr="00795291">
        <w:rPr>
          <w:rFonts w:ascii="Arial" w:hAnsi="Arial" w:cs="Arial"/>
          <w:u w:val="single"/>
        </w:rPr>
        <w:t>Sunul</w:t>
      </w:r>
      <w:r w:rsidRPr="00795291">
        <w:rPr>
          <w:rFonts w:ascii="Arial" w:hAnsi="Arial" w:cs="Arial"/>
          <w:spacing w:val="-6"/>
          <w:u w:val="single"/>
        </w:rPr>
        <w:t>mas</w:t>
      </w:r>
      <w:r w:rsidRPr="00795291">
        <w:rPr>
          <w:rFonts w:ascii="Arial" w:hAnsi="Arial" w:cs="Arial"/>
          <w:u w:val="single"/>
        </w:rPr>
        <w:t>ı</w:t>
      </w:r>
      <w:r w:rsidRPr="00795291">
        <w:rPr>
          <w:rFonts w:ascii="Arial" w:hAnsi="Arial" w:cs="Arial"/>
          <w:spacing w:val="-6"/>
          <w:u w:val="single"/>
        </w:rPr>
        <w:t>:</w:t>
      </w:r>
      <w:r w:rsidRPr="00795291">
        <w:rPr>
          <w:rFonts w:ascii="Arial" w:hAnsi="Arial" w:cs="Arial"/>
          <w:spacing w:val="-9"/>
        </w:rPr>
        <w:t xml:space="preserve"> </w:t>
      </w:r>
      <w:r w:rsidRPr="00795291">
        <w:rPr>
          <w:rFonts w:ascii="Arial" w:hAnsi="Arial" w:cs="Arial"/>
          <w:spacing w:val="-6"/>
        </w:rPr>
        <w:t>İnte</w:t>
      </w:r>
      <w:r w:rsidRPr="00795291">
        <w:rPr>
          <w:rFonts w:ascii="Arial" w:hAnsi="Arial" w:cs="Arial"/>
        </w:rPr>
        <w:t>rmodal</w:t>
      </w:r>
      <w:r w:rsidRPr="00795291">
        <w:rPr>
          <w:rFonts w:ascii="Arial" w:hAnsi="Arial" w:cs="Arial"/>
          <w:spacing w:val="-6"/>
        </w:rPr>
        <w:t xml:space="preserve"> ta</w:t>
      </w:r>
      <w:r w:rsidRPr="00795291">
        <w:rPr>
          <w:rFonts w:ascii="Arial" w:hAnsi="Arial" w:cs="Arial"/>
        </w:rPr>
        <w:t>ş</w:t>
      </w:r>
      <w:r w:rsidRPr="00795291">
        <w:rPr>
          <w:rFonts w:ascii="Arial" w:hAnsi="Arial" w:cs="Arial"/>
          <w:spacing w:val="-6"/>
        </w:rPr>
        <w:t>ım</w:t>
      </w:r>
      <w:r w:rsidRPr="00795291">
        <w:rPr>
          <w:rFonts w:ascii="Arial" w:hAnsi="Arial" w:cs="Arial"/>
        </w:rPr>
        <w:t>acıl</w:t>
      </w:r>
      <w:r w:rsidRPr="00795291">
        <w:rPr>
          <w:rFonts w:ascii="Arial" w:hAnsi="Arial" w:cs="Arial"/>
          <w:spacing w:val="-6"/>
        </w:rPr>
        <w:t>ık</w:t>
      </w:r>
      <w:r w:rsidRPr="00795291">
        <w:rPr>
          <w:rFonts w:ascii="Arial" w:hAnsi="Arial" w:cs="Arial"/>
          <w:spacing w:val="-9"/>
        </w:rPr>
        <w:t xml:space="preserve"> </w:t>
      </w:r>
      <w:r w:rsidRPr="00795291">
        <w:rPr>
          <w:rFonts w:ascii="Arial" w:hAnsi="Arial" w:cs="Arial"/>
        </w:rPr>
        <w:t>çözümlerinin</w:t>
      </w:r>
      <w:r w:rsidRPr="00795291">
        <w:rPr>
          <w:rFonts w:ascii="Arial" w:hAnsi="Arial" w:cs="Arial"/>
          <w:spacing w:val="-9"/>
        </w:rPr>
        <w:t xml:space="preserve"> </w:t>
      </w:r>
      <w:r w:rsidRPr="00795291">
        <w:rPr>
          <w:rFonts w:ascii="Arial" w:hAnsi="Arial" w:cs="Arial"/>
          <w:spacing w:val="-4"/>
        </w:rPr>
        <w:t>geliştirilmesi</w:t>
      </w:r>
      <w:r>
        <w:rPr>
          <w:rFonts w:ascii="Arial" w:hAnsi="Arial" w:cs="Arial"/>
          <w:spacing w:val="96"/>
        </w:rPr>
        <w:t xml:space="preserve"> </w:t>
      </w:r>
      <w:r w:rsidRPr="00795291">
        <w:rPr>
          <w:rFonts w:ascii="Arial" w:hAnsi="Arial" w:cs="Arial"/>
        </w:rPr>
        <w:t>des</w:t>
      </w:r>
      <w:r w:rsidRPr="00795291">
        <w:rPr>
          <w:rFonts w:ascii="Arial" w:hAnsi="Arial" w:cs="Arial"/>
          <w:spacing w:val="-6"/>
        </w:rPr>
        <w:t>t</w:t>
      </w:r>
      <w:r w:rsidRPr="00795291">
        <w:rPr>
          <w:rFonts w:ascii="Arial" w:hAnsi="Arial" w:cs="Arial"/>
        </w:rPr>
        <w:t>eklenecek</w:t>
      </w:r>
      <w:r w:rsidRPr="00795291">
        <w:rPr>
          <w:rFonts w:ascii="Arial" w:hAnsi="Arial" w:cs="Arial"/>
          <w:spacing w:val="-6"/>
        </w:rPr>
        <w:t>t</w:t>
      </w:r>
      <w:r w:rsidRPr="00795291">
        <w:rPr>
          <w:rFonts w:ascii="Arial" w:hAnsi="Arial" w:cs="Arial"/>
        </w:rPr>
        <w:t>ir</w:t>
      </w:r>
      <w:r w:rsidRPr="00795291">
        <w:rPr>
          <w:rFonts w:ascii="Arial" w:hAnsi="Arial" w:cs="Arial"/>
          <w:spacing w:val="-6"/>
        </w:rPr>
        <w:t>.</w:t>
      </w:r>
      <w:r w:rsidRPr="00795291">
        <w:rPr>
          <w:rFonts w:ascii="Arial" w:hAnsi="Arial" w:cs="Arial"/>
          <w:spacing w:val="-8"/>
        </w:rPr>
        <w:t xml:space="preserve"> </w:t>
      </w:r>
      <w:r w:rsidRPr="00795291">
        <w:rPr>
          <w:rFonts w:ascii="Arial" w:hAnsi="Arial" w:cs="Arial"/>
          <w:spacing w:val="-4"/>
        </w:rPr>
        <w:t>Gerek</w:t>
      </w:r>
      <w:r w:rsidRPr="00795291">
        <w:rPr>
          <w:rFonts w:ascii="Arial" w:hAnsi="Arial" w:cs="Arial"/>
        </w:rPr>
        <w:t>t</w:t>
      </w:r>
      <w:r w:rsidRPr="00795291">
        <w:rPr>
          <w:rFonts w:ascii="Arial" w:hAnsi="Arial" w:cs="Arial"/>
          <w:spacing w:val="-4"/>
        </w:rPr>
        <w:t>iğinde</w:t>
      </w:r>
      <w:r w:rsidRPr="00795291">
        <w:rPr>
          <w:rFonts w:ascii="Arial" w:hAnsi="Arial" w:cs="Arial"/>
          <w:spacing w:val="-8"/>
        </w:rPr>
        <w:t xml:space="preserve"> taraflar </w:t>
      </w:r>
      <w:r w:rsidRPr="00795291">
        <w:rPr>
          <w:rFonts w:ascii="Arial" w:hAnsi="Arial" w:cs="Arial"/>
        </w:rPr>
        <w:t>aras</w:t>
      </w:r>
      <w:r w:rsidRPr="00795291">
        <w:rPr>
          <w:rFonts w:ascii="Arial" w:hAnsi="Arial" w:cs="Arial"/>
          <w:spacing w:val="-6"/>
        </w:rPr>
        <w:t>ı</w:t>
      </w:r>
      <w:r w:rsidRPr="00795291">
        <w:rPr>
          <w:rFonts w:ascii="Arial" w:hAnsi="Arial" w:cs="Arial"/>
        </w:rPr>
        <w:t>nda</w:t>
      </w:r>
      <w:r w:rsidRPr="00795291">
        <w:rPr>
          <w:rFonts w:ascii="Arial" w:hAnsi="Arial" w:cs="Arial"/>
          <w:spacing w:val="-9"/>
        </w:rPr>
        <w:t xml:space="preserve"> bu konularda </w:t>
      </w:r>
      <w:r w:rsidRPr="00795291">
        <w:rPr>
          <w:rFonts w:ascii="Arial" w:hAnsi="Arial" w:cs="Arial"/>
        </w:rPr>
        <w:t>çal</w:t>
      </w:r>
      <w:r w:rsidRPr="00795291">
        <w:rPr>
          <w:rFonts w:ascii="Arial" w:hAnsi="Arial" w:cs="Arial"/>
          <w:spacing w:val="-6"/>
        </w:rPr>
        <w:t>ı</w:t>
      </w:r>
      <w:r w:rsidRPr="00795291">
        <w:rPr>
          <w:rFonts w:ascii="Arial" w:hAnsi="Arial" w:cs="Arial"/>
        </w:rPr>
        <w:t>şma</w:t>
      </w:r>
      <w:r w:rsidRPr="00795291">
        <w:rPr>
          <w:rFonts w:ascii="Arial" w:hAnsi="Arial" w:cs="Arial"/>
          <w:spacing w:val="-8"/>
        </w:rPr>
        <w:t xml:space="preserve"> </w:t>
      </w:r>
      <w:r w:rsidRPr="00795291">
        <w:rPr>
          <w:rFonts w:ascii="Arial" w:hAnsi="Arial" w:cs="Arial"/>
        </w:rPr>
        <w:t>komi</w:t>
      </w:r>
      <w:r w:rsidRPr="00795291">
        <w:rPr>
          <w:rFonts w:ascii="Arial" w:hAnsi="Arial" w:cs="Arial"/>
          <w:spacing w:val="-6"/>
        </w:rPr>
        <w:t>t</w:t>
      </w:r>
      <w:r w:rsidRPr="00795291">
        <w:rPr>
          <w:rFonts w:ascii="Arial" w:hAnsi="Arial" w:cs="Arial"/>
        </w:rPr>
        <w:t>eleri</w:t>
      </w:r>
      <w:r w:rsidRPr="00795291">
        <w:rPr>
          <w:rFonts w:ascii="Arial" w:hAnsi="Arial" w:cs="Arial"/>
          <w:spacing w:val="-6"/>
        </w:rPr>
        <w:t xml:space="preserve"> </w:t>
      </w:r>
      <w:r w:rsidRPr="00795291">
        <w:rPr>
          <w:rFonts w:ascii="Arial" w:hAnsi="Arial" w:cs="Arial"/>
          <w:spacing w:val="-4"/>
        </w:rPr>
        <w:t>kurulabilecek</w:t>
      </w:r>
      <w:r w:rsidRPr="00795291">
        <w:rPr>
          <w:rFonts w:ascii="Arial" w:hAnsi="Arial" w:cs="Arial"/>
        </w:rPr>
        <w:t>t</w:t>
      </w:r>
      <w:r w:rsidRPr="00795291">
        <w:rPr>
          <w:rFonts w:ascii="Arial" w:hAnsi="Arial" w:cs="Arial"/>
          <w:spacing w:val="-4"/>
        </w:rPr>
        <w:t>ir</w:t>
      </w:r>
      <w:r w:rsidRPr="00795291">
        <w:rPr>
          <w:rFonts w:ascii="Arial" w:hAnsi="Arial" w:cs="Arial"/>
        </w:rPr>
        <w:t>.</w:t>
      </w:r>
    </w:p>
    <w:p w14:paraId="645FAB96" w14:textId="77777777" w:rsidR="0096730C" w:rsidRPr="00795291" w:rsidRDefault="0096730C" w:rsidP="0096730C">
      <w:pPr>
        <w:pStyle w:val="AralkYok"/>
        <w:jc w:val="both"/>
        <w:rPr>
          <w:rFonts w:ascii="Arial" w:eastAsia="Arial" w:hAnsi="Arial" w:cs="Arial"/>
        </w:rPr>
      </w:pPr>
    </w:p>
    <w:p w14:paraId="454675E1" w14:textId="77777777" w:rsidR="0096730C" w:rsidRPr="00795291" w:rsidRDefault="0096730C" w:rsidP="0096730C">
      <w:pPr>
        <w:pStyle w:val="AralkYok"/>
        <w:numPr>
          <w:ilvl w:val="0"/>
          <w:numId w:val="7"/>
        </w:numPr>
        <w:jc w:val="both"/>
        <w:rPr>
          <w:rFonts w:ascii="Arial" w:hAnsi="Arial" w:cs="Arial"/>
        </w:rPr>
      </w:pPr>
      <w:r w:rsidRPr="00795291">
        <w:rPr>
          <w:rFonts w:ascii="Arial" w:hAnsi="Arial" w:cs="Arial"/>
          <w:u w:val="single"/>
        </w:rPr>
        <w:t>Bi</w:t>
      </w:r>
      <w:r w:rsidRPr="00795291">
        <w:rPr>
          <w:rFonts w:ascii="Arial" w:hAnsi="Arial" w:cs="Arial"/>
          <w:spacing w:val="-6"/>
          <w:u w:val="single"/>
        </w:rPr>
        <w:t>lgi</w:t>
      </w:r>
      <w:r w:rsidRPr="00795291">
        <w:rPr>
          <w:rFonts w:ascii="Arial" w:hAnsi="Arial" w:cs="Arial"/>
          <w:spacing w:val="-8"/>
          <w:u w:val="single"/>
        </w:rPr>
        <w:t xml:space="preserve"> </w:t>
      </w:r>
      <w:r w:rsidRPr="00795291">
        <w:rPr>
          <w:rFonts w:ascii="Arial" w:hAnsi="Arial" w:cs="Arial"/>
          <w:u w:val="single"/>
        </w:rPr>
        <w:t>Al</w:t>
      </w:r>
      <w:r w:rsidRPr="00795291">
        <w:rPr>
          <w:rFonts w:ascii="Arial" w:hAnsi="Arial" w:cs="Arial"/>
          <w:spacing w:val="-6"/>
          <w:u w:val="single"/>
        </w:rPr>
        <w:t>ı</w:t>
      </w:r>
      <w:r w:rsidRPr="00795291">
        <w:rPr>
          <w:rFonts w:ascii="Arial" w:hAnsi="Arial" w:cs="Arial"/>
          <w:u w:val="single"/>
        </w:rPr>
        <w:t>şver</w:t>
      </w:r>
      <w:r w:rsidRPr="00795291">
        <w:rPr>
          <w:rFonts w:ascii="Arial" w:hAnsi="Arial" w:cs="Arial"/>
          <w:spacing w:val="-6"/>
          <w:u w:val="single"/>
        </w:rPr>
        <w:t>i</w:t>
      </w:r>
      <w:r w:rsidRPr="00795291">
        <w:rPr>
          <w:rFonts w:ascii="Arial" w:hAnsi="Arial" w:cs="Arial"/>
          <w:u w:val="single"/>
        </w:rPr>
        <w:t>ş</w:t>
      </w:r>
      <w:r w:rsidRPr="00795291">
        <w:rPr>
          <w:rFonts w:ascii="Arial" w:hAnsi="Arial" w:cs="Arial"/>
          <w:spacing w:val="-6"/>
          <w:u w:val="single"/>
        </w:rPr>
        <w:t>inin</w:t>
      </w:r>
      <w:r w:rsidRPr="00795291">
        <w:rPr>
          <w:rFonts w:ascii="Arial" w:hAnsi="Arial" w:cs="Arial"/>
          <w:spacing w:val="-11"/>
          <w:u w:val="single"/>
        </w:rPr>
        <w:t xml:space="preserve"> </w:t>
      </w:r>
      <w:r w:rsidRPr="00795291">
        <w:rPr>
          <w:rFonts w:ascii="Arial" w:hAnsi="Arial" w:cs="Arial"/>
          <w:spacing w:val="-6"/>
          <w:u w:val="single"/>
        </w:rPr>
        <w:t>Y</w:t>
      </w:r>
      <w:r w:rsidRPr="00795291">
        <w:rPr>
          <w:rFonts w:ascii="Arial" w:hAnsi="Arial" w:cs="Arial"/>
          <w:u w:val="single"/>
        </w:rPr>
        <w:t>a</w:t>
      </w:r>
      <w:r w:rsidRPr="00795291">
        <w:rPr>
          <w:rFonts w:ascii="Arial" w:hAnsi="Arial" w:cs="Arial"/>
          <w:spacing w:val="-6"/>
          <w:u w:val="single"/>
        </w:rPr>
        <w:t>pıl</w:t>
      </w:r>
      <w:r w:rsidRPr="00795291">
        <w:rPr>
          <w:rFonts w:ascii="Arial" w:hAnsi="Arial" w:cs="Arial"/>
          <w:u w:val="single"/>
        </w:rPr>
        <w:t>mas</w:t>
      </w:r>
      <w:r w:rsidRPr="00795291">
        <w:rPr>
          <w:rFonts w:ascii="Arial" w:hAnsi="Arial" w:cs="Arial"/>
          <w:spacing w:val="-6"/>
          <w:u w:val="single"/>
        </w:rPr>
        <w:t>ı</w:t>
      </w:r>
      <w:r w:rsidRPr="00795291">
        <w:rPr>
          <w:rFonts w:ascii="Arial" w:hAnsi="Arial" w:cs="Arial"/>
          <w:u w:val="single"/>
        </w:rPr>
        <w:t>:</w:t>
      </w:r>
      <w:r w:rsidRPr="00795291">
        <w:rPr>
          <w:rFonts w:ascii="Arial" w:hAnsi="Arial" w:cs="Arial"/>
        </w:rPr>
        <w:t xml:space="preserve"> </w:t>
      </w:r>
      <w:r w:rsidRPr="00795291">
        <w:rPr>
          <w:rFonts w:ascii="Arial" w:hAnsi="Arial" w:cs="Arial"/>
          <w:spacing w:val="-6"/>
        </w:rPr>
        <w:t>Ta</w:t>
      </w:r>
      <w:r w:rsidRPr="00795291">
        <w:rPr>
          <w:rFonts w:ascii="Arial" w:hAnsi="Arial" w:cs="Arial"/>
        </w:rPr>
        <w:t>ra</w:t>
      </w:r>
      <w:r w:rsidRPr="00795291">
        <w:rPr>
          <w:rFonts w:ascii="Arial" w:hAnsi="Arial" w:cs="Arial"/>
          <w:spacing w:val="-6"/>
        </w:rPr>
        <w:t>f</w:t>
      </w:r>
      <w:r w:rsidRPr="00795291">
        <w:rPr>
          <w:rFonts w:ascii="Arial" w:hAnsi="Arial" w:cs="Arial"/>
        </w:rPr>
        <w:t>lardan</w:t>
      </w:r>
      <w:r w:rsidRPr="00795291">
        <w:rPr>
          <w:rFonts w:ascii="Arial" w:hAnsi="Arial" w:cs="Arial"/>
          <w:spacing w:val="-9"/>
        </w:rPr>
        <w:t xml:space="preserve"> </w:t>
      </w:r>
      <w:r w:rsidRPr="00795291">
        <w:rPr>
          <w:rFonts w:ascii="Arial" w:hAnsi="Arial" w:cs="Arial"/>
          <w:spacing w:val="-4"/>
        </w:rPr>
        <w:t>her</w:t>
      </w:r>
      <w:r w:rsidRPr="00795291">
        <w:rPr>
          <w:rFonts w:ascii="Arial" w:hAnsi="Arial" w:cs="Arial"/>
        </w:rPr>
        <w:t xml:space="preserve"> </w:t>
      </w:r>
      <w:r w:rsidRPr="00795291">
        <w:rPr>
          <w:rFonts w:ascii="Arial" w:hAnsi="Arial" w:cs="Arial"/>
          <w:spacing w:val="-3"/>
        </w:rPr>
        <w:t>biri,</w:t>
      </w:r>
      <w:r w:rsidRPr="00795291">
        <w:rPr>
          <w:rFonts w:ascii="Arial" w:hAnsi="Arial" w:cs="Arial"/>
        </w:rPr>
        <w:t xml:space="preserve"> </w:t>
      </w:r>
      <w:r w:rsidRPr="00795291">
        <w:rPr>
          <w:rFonts w:ascii="Arial" w:hAnsi="Arial" w:cs="Arial"/>
          <w:spacing w:val="-4"/>
        </w:rPr>
        <w:t>özellikle</w:t>
      </w:r>
      <w:r w:rsidRPr="00795291">
        <w:rPr>
          <w:rFonts w:ascii="Arial" w:hAnsi="Arial" w:cs="Arial"/>
          <w:spacing w:val="-9"/>
        </w:rPr>
        <w:t xml:space="preserve"> </w:t>
      </w:r>
      <w:r w:rsidRPr="00795291">
        <w:rPr>
          <w:rFonts w:ascii="Arial" w:hAnsi="Arial" w:cs="Arial"/>
          <w:spacing w:val="-4"/>
        </w:rPr>
        <w:t>haber</w:t>
      </w:r>
      <w:r w:rsidRPr="00795291">
        <w:rPr>
          <w:rFonts w:ascii="Arial" w:hAnsi="Arial" w:cs="Arial"/>
        </w:rPr>
        <w:t xml:space="preserve"> </w:t>
      </w:r>
      <w:r w:rsidRPr="00795291">
        <w:rPr>
          <w:rFonts w:ascii="Arial" w:hAnsi="Arial" w:cs="Arial"/>
          <w:spacing w:val="-4"/>
        </w:rPr>
        <w:t>bül</w:t>
      </w:r>
      <w:r w:rsidRPr="00795291">
        <w:rPr>
          <w:rFonts w:ascii="Arial" w:hAnsi="Arial" w:cs="Arial"/>
        </w:rPr>
        <w:t>t</w:t>
      </w:r>
      <w:r w:rsidRPr="00795291">
        <w:rPr>
          <w:rFonts w:ascii="Arial" w:hAnsi="Arial" w:cs="Arial"/>
          <w:spacing w:val="-4"/>
        </w:rPr>
        <w:t>enleri</w:t>
      </w:r>
      <w:r w:rsidRPr="00795291">
        <w:rPr>
          <w:rFonts w:ascii="Arial" w:hAnsi="Arial" w:cs="Arial"/>
        </w:rPr>
        <w:t>,</w:t>
      </w:r>
      <w:r w:rsidRPr="00795291">
        <w:rPr>
          <w:rFonts w:ascii="Arial" w:hAnsi="Arial" w:cs="Arial"/>
          <w:spacing w:val="-8"/>
        </w:rPr>
        <w:t xml:space="preserve"> basın açıklamaları, </w:t>
      </w:r>
      <w:r w:rsidRPr="00795291">
        <w:rPr>
          <w:rFonts w:ascii="Arial" w:hAnsi="Arial" w:cs="Arial"/>
        </w:rPr>
        <w:t>iş ve sektör raporları ve sektörel istatistikler şeklinde ve tarafların karşılıklı faydaları doğrultusunda planlanan faaliyetler hakkında karşılıklı bilgi paylaşmaya özen gösterecektir. Bu tür bilgiler taraflar arasında ücretsiz olarak değiş tokuş edilecektir.</w:t>
      </w:r>
    </w:p>
    <w:p w14:paraId="3B251127" w14:textId="77777777" w:rsidR="0096730C" w:rsidRPr="00795291" w:rsidRDefault="0096730C" w:rsidP="0096730C">
      <w:pPr>
        <w:pStyle w:val="AralkYok"/>
        <w:jc w:val="both"/>
        <w:rPr>
          <w:rFonts w:ascii="Arial" w:eastAsia="Arial" w:hAnsi="Arial" w:cs="Arial"/>
        </w:rPr>
      </w:pPr>
    </w:p>
    <w:p w14:paraId="180FEBE6" w14:textId="77777777" w:rsidR="0096730C" w:rsidRPr="00795291" w:rsidRDefault="0096730C" w:rsidP="0096730C">
      <w:pPr>
        <w:pStyle w:val="AralkYok"/>
        <w:numPr>
          <w:ilvl w:val="0"/>
          <w:numId w:val="7"/>
        </w:numPr>
        <w:jc w:val="both"/>
        <w:rPr>
          <w:rFonts w:ascii="Arial" w:hAnsi="Arial" w:cs="Arial"/>
          <w:spacing w:val="60"/>
          <w:w w:val="99"/>
        </w:rPr>
      </w:pPr>
      <w:r w:rsidRPr="00795291">
        <w:rPr>
          <w:rFonts w:ascii="Arial" w:hAnsi="Arial" w:cs="Arial"/>
          <w:spacing w:val="-3"/>
          <w:u w:val="single"/>
        </w:rPr>
        <w:t>İş</w:t>
      </w:r>
      <w:r w:rsidRPr="00795291">
        <w:rPr>
          <w:rFonts w:ascii="Arial" w:hAnsi="Arial" w:cs="Arial"/>
          <w:spacing w:val="-9"/>
          <w:u w:val="single"/>
        </w:rPr>
        <w:t xml:space="preserve"> </w:t>
      </w:r>
      <w:r w:rsidRPr="00795291">
        <w:rPr>
          <w:rFonts w:ascii="Arial" w:hAnsi="Arial" w:cs="Arial"/>
          <w:u w:val="single"/>
        </w:rPr>
        <w:t>Ba</w:t>
      </w:r>
      <w:r w:rsidRPr="00795291">
        <w:rPr>
          <w:rFonts w:ascii="Arial" w:hAnsi="Arial" w:cs="Arial"/>
          <w:spacing w:val="-6"/>
          <w:u w:val="single"/>
        </w:rPr>
        <w:t>ğlan</w:t>
      </w:r>
      <w:r w:rsidRPr="00795291">
        <w:rPr>
          <w:rFonts w:ascii="Arial" w:hAnsi="Arial" w:cs="Arial"/>
          <w:u w:val="single"/>
        </w:rPr>
        <w:t>t</w:t>
      </w:r>
      <w:r w:rsidRPr="00795291">
        <w:rPr>
          <w:rFonts w:ascii="Arial" w:hAnsi="Arial" w:cs="Arial"/>
          <w:spacing w:val="-6"/>
          <w:u w:val="single"/>
        </w:rPr>
        <w:t>ıla</w:t>
      </w:r>
      <w:r w:rsidRPr="00795291">
        <w:rPr>
          <w:rFonts w:ascii="Arial" w:hAnsi="Arial" w:cs="Arial"/>
          <w:u w:val="single"/>
        </w:rPr>
        <w:t>r</w:t>
      </w:r>
      <w:r w:rsidRPr="00795291">
        <w:rPr>
          <w:rFonts w:ascii="Arial" w:hAnsi="Arial" w:cs="Arial"/>
          <w:spacing w:val="-6"/>
          <w:u w:val="single"/>
        </w:rPr>
        <w:t>ının</w:t>
      </w:r>
      <w:r w:rsidRPr="00795291">
        <w:rPr>
          <w:rFonts w:ascii="Arial" w:hAnsi="Arial" w:cs="Arial"/>
          <w:spacing w:val="-11"/>
          <w:u w:val="single"/>
        </w:rPr>
        <w:t xml:space="preserve"> </w:t>
      </w:r>
      <w:r w:rsidRPr="00795291">
        <w:rPr>
          <w:rFonts w:ascii="Arial" w:hAnsi="Arial" w:cs="Arial"/>
          <w:spacing w:val="-6"/>
          <w:u w:val="single"/>
        </w:rPr>
        <w:t>T</w:t>
      </w:r>
      <w:r w:rsidRPr="00795291">
        <w:rPr>
          <w:rFonts w:ascii="Arial" w:hAnsi="Arial" w:cs="Arial"/>
          <w:u w:val="single"/>
        </w:rPr>
        <w:t>a</w:t>
      </w:r>
      <w:r w:rsidRPr="00795291">
        <w:rPr>
          <w:rFonts w:ascii="Arial" w:hAnsi="Arial" w:cs="Arial"/>
          <w:spacing w:val="-6"/>
          <w:u w:val="single"/>
        </w:rPr>
        <w:t>nıtımı:</w:t>
      </w:r>
      <w:r w:rsidRPr="00795291">
        <w:rPr>
          <w:rFonts w:ascii="Arial" w:hAnsi="Arial" w:cs="Arial"/>
          <w:spacing w:val="-8"/>
        </w:rPr>
        <w:t xml:space="preserve"> </w:t>
      </w:r>
      <w:r w:rsidRPr="00795291">
        <w:rPr>
          <w:rFonts w:ascii="Arial" w:hAnsi="Arial" w:cs="Arial"/>
          <w:spacing w:val="-4"/>
        </w:rPr>
        <w:t>Her</w:t>
      </w:r>
      <w:r w:rsidRPr="00795291">
        <w:rPr>
          <w:rFonts w:ascii="Arial" w:hAnsi="Arial" w:cs="Arial"/>
        </w:rPr>
        <w:t xml:space="preserve"> </w:t>
      </w:r>
      <w:r w:rsidRPr="00795291">
        <w:rPr>
          <w:rFonts w:ascii="Arial" w:hAnsi="Arial" w:cs="Arial"/>
          <w:spacing w:val="-3"/>
        </w:rPr>
        <w:t>bir</w:t>
      </w:r>
      <w:r w:rsidRPr="00795291">
        <w:rPr>
          <w:rFonts w:ascii="Arial" w:hAnsi="Arial" w:cs="Arial"/>
          <w:spacing w:val="-6"/>
        </w:rPr>
        <w:t xml:space="preserve"> </w:t>
      </w:r>
      <w:r w:rsidRPr="00795291">
        <w:rPr>
          <w:rFonts w:ascii="Arial" w:hAnsi="Arial" w:cs="Arial"/>
        </w:rPr>
        <w:t>t</w:t>
      </w:r>
      <w:r w:rsidRPr="00795291">
        <w:rPr>
          <w:rFonts w:ascii="Arial" w:hAnsi="Arial" w:cs="Arial"/>
          <w:spacing w:val="-4"/>
        </w:rPr>
        <w:t>ara</w:t>
      </w:r>
      <w:r w:rsidRPr="00795291">
        <w:rPr>
          <w:rFonts w:ascii="Arial" w:hAnsi="Arial" w:cs="Arial"/>
        </w:rPr>
        <w:t>f</w:t>
      </w:r>
      <w:r w:rsidRPr="00795291">
        <w:rPr>
          <w:rFonts w:ascii="Arial" w:hAnsi="Arial" w:cs="Arial"/>
          <w:spacing w:val="-8"/>
        </w:rPr>
        <w:t xml:space="preserve"> </w:t>
      </w:r>
      <w:r w:rsidRPr="00795291">
        <w:rPr>
          <w:rFonts w:ascii="Arial" w:hAnsi="Arial" w:cs="Arial"/>
          <w:spacing w:val="-4"/>
        </w:rPr>
        <w:t>diğer</w:t>
      </w:r>
      <w:r w:rsidRPr="00795291">
        <w:rPr>
          <w:rFonts w:ascii="Arial" w:hAnsi="Arial" w:cs="Arial"/>
        </w:rPr>
        <w:t xml:space="preserve"> t</w:t>
      </w:r>
      <w:r w:rsidRPr="00795291">
        <w:rPr>
          <w:rFonts w:ascii="Arial" w:hAnsi="Arial" w:cs="Arial"/>
          <w:spacing w:val="-4"/>
        </w:rPr>
        <w:t>ara</w:t>
      </w:r>
      <w:r w:rsidRPr="00795291">
        <w:rPr>
          <w:rFonts w:ascii="Arial" w:hAnsi="Arial" w:cs="Arial"/>
        </w:rPr>
        <w:t>fı</w:t>
      </w:r>
      <w:r w:rsidRPr="00795291">
        <w:rPr>
          <w:rFonts w:ascii="Arial" w:hAnsi="Arial" w:cs="Arial"/>
          <w:spacing w:val="-8"/>
        </w:rPr>
        <w:t xml:space="preserve"> </w:t>
      </w:r>
      <w:r w:rsidRPr="00795291">
        <w:rPr>
          <w:rFonts w:ascii="Arial" w:hAnsi="Arial" w:cs="Arial"/>
        </w:rPr>
        <w:t>t</w:t>
      </w:r>
      <w:r w:rsidRPr="00795291">
        <w:rPr>
          <w:rFonts w:ascii="Arial" w:hAnsi="Arial" w:cs="Arial"/>
          <w:spacing w:val="-4"/>
        </w:rPr>
        <w:t>an</w:t>
      </w:r>
      <w:r w:rsidRPr="00795291">
        <w:rPr>
          <w:rFonts w:ascii="Arial" w:hAnsi="Arial" w:cs="Arial"/>
        </w:rPr>
        <w:t>ıtı</w:t>
      </w:r>
      <w:r w:rsidRPr="00795291">
        <w:rPr>
          <w:rFonts w:ascii="Arial" w:hAnsi="Arial" w:cs="Arial"/>
          <w:spacing w:val="-4"/>
        </w:rPr>
        <w:t>m</w:t>
      </w:r>
      <w:r w:rsidRPr="00795291">
        <w:rPr>
          <w:rFonts w:ascii="Arial" w:hAnsi="Arial" w:cs="Arial"/>
          <w:spacing w:val="-12"/>
        </w:rPr>
        <w:t xml:space="preserve"> </w:t>
      </w:r>
      <w:r w:rsidRPr="00795291">
        <w:rPr>
          <w:rFonts w:ascii="Arial" w:hAnsi="Arial" w:cs="Arial"/>
          <w:spacing w:val="-3"/>
        </w:rPr>
        <w:t>ve</w:t>
      </w:r>
      <w:r w:rsidRPr="00795291">
        <w:rPr>
          <w:rFonts w:ascii="Arial" w:hAnsi="Arial" w:cs="Arial"/>
          <w:spacing w:val="-8"/>
        </w:rPr>
        <w:t xml:space="preserve"> </w:t>
      </w:r>
      <w:r w:rsidRPr="00795291">
        <w:rPr>
          <w:rFonts w:ascii="Arial" w:hAnsi="Arial" w:cs="Arial"/>
          <w:spacing w:val="-4"/>
        </w:rPr>
        <w:t>bilgilendirme</w:t>
      </w:r>
      <w:r w:rsidRPr="00795291">
        <w:rPr>
          <w:rFonts w:ascii="Arial" w:hAnsi="Arial" w:cs="Arial"/>
          <w:spacing w:val="-9"/>
        </w:rPr>
        <w:t xml:space="preserve"> </w:t>
      </w:r>
      <w:r w:rsidRPr="00795291">
        <w:rPr>
          <w:rFonts w:ascii="Arial" w:hAnsi="Arial" w:cs="Arial"/>
          <w:spacing w:val="-4"/>
        </w:rPr>
        <w:t>e</w:t>
      </w:r>
      <w:r w:rsidRPr="00795291">
        <w:rPr>
          <w:rFonts w:ascii="Arial" w:hAnsi="Arial" w:cs="Arial"/>
        </w:rPr>
        <w:t>t</w:t>
      </w:r>
      <w:r w:rsidRPr="00795291">
        <w:rPr>
          <w:rFonts w:ascii="Arial" w:hAnsi="Arial" w:cs="Arial"/>
          <w:spacing w:val="-4"/>
        </w:rPr>
        <w:t>kinliklerine</w:t>
      </w:r>
      <w:r w:rsidRPr="00795291">
        <w:rPr>
          <w:rFonts w:ascii="Arial" w:hAnsi="Arial" w:cs="Arial"/>
          <w:spacing w:val="-9"/>
        </w:rPr>
        <w:t xml:space="preserve"> </w:t>
      </w:r>
      <w:r w:rsidRPr="00795291">
        <w:rPr>
          <w:rFonts w:ascii="Arial" w:hAnsi="Arial" w:cs="Arial"/>
          <w:spacing w:val="-4"/>
        </w:rPr>
        <w:t>dave</w:t>
      </w:r>
      <w:r w:rsidRPr="00795291">
        <w:rPr>
          <w:rFonts w:ascii="Arial" w:hAnsi="Arial" w:cs="Arial"/>
        </w:rPr>
        <w:t>t</w:t>
      </w:r>
      <w:r w:rsidRPr="00795291">
        <w:rPr>
          <w:rFonts w:ascii="Arial" w:hAnsi="Arial" w:cs="Arial"/>
          <w:spacing w:val="60"/>
          <w:w w:val="99"/>
        </w:rPr>
        <w:t xml:space="preserve"> </w:t>
      </w:r>
      <w:r w:rsidRPr="00795291">
        <w:rPr>
          <w:rFonts w:ascii="Arial" w:hAnsi="Arial" w:cs="Arial"/>
        </w:rPr>
        <w:t>edecek</w:t>
      </w:r>
      <w:r w:rsidRPr="00795291">
        <w:rPr>
          <w:rFonts w:ascii="Arial" w:hAnsi="Arial" w:cs="Arial"/>
          <w:spacing w:val="-6"/>
        </w:rPr>
        <w:t>t</w:t>
      </w:r>
      <w:r w:rsidRPr="00795291">
        <w:rPr>
          <w:rFonts w:ascii="Arial" w:hAnsi="Arial" w:cs="Arial"/>
        </w:rPr>
        <w:t>ir</w:t>
      </w:r>
      <w:r w:rsidRPr="00795291">
        <w:rPr>
          <w:rFonts w:ascii="Arial" w:hAnsi="Arial" w:cs="Arial"/>
          <w:spacing w:val="-6"/>
        </w:rPr>
        <w:t>.</w:t>
      </w:r>
      <w:r w:rsidRPr="00795291">
        <w:rPr>
          <w:rFonts w:ascii="Arial" w:hAnsi="Arial" w:cs="Arial"/>
          <w:spacing w:val="-8"/>
        </w:rPr>
        <w:t xml:space="preserve"> </w:t>
      </w:r>
      <w:r w:rsidRPr="00795291">
        <w:rPr>
          <w:rFonts w:ascii="Arial" w:hAnsi="Arial" w:cs="Arial"/>
          <w:spacing w:val="-4"/>
        </w:rPr>
        <w:t>Lojis</w:t>
      </w:r>
      <w:r w:rsidRPr="00795291">
        <w:rPr>
          <w:rFonts w:ascii="Arial" w:hAnsi="Arial" w:cs="Arial"/>
        </w:rPr>
        <w:t>t</w:t>
      </w:r>
      <w:r w:rsidRPr="00795291">
        <w:rPr>
          <w:rFonts w:ascii="Arial" w:hAnsi="Arial" w:cs="Arial"/>
          <w:spacing w:val="-4"/>
        </w:rPr>
        <w:t>ik</w:t>
      </w:r>
      <w:r w:rsidRPr="00795291">
        <w:rPr>
          <w:rFonts w:ascii="Arial" w:hAnsi="Arial" w:cs="Arial"/>
          <w:spacing w:val="-8"/>
        </w:rPr>
        <w:t xml:space="preserve"> </w:t>
      </w:r>
      <w:r w:rsidRPr="00795291">
        <w:rPr>
          <w:rFonts w:ascii="Arial" w:hAnsi="Arial" w:cs="Arial"/>
          <w:spacing w:val="-3"/>
        </w:rPr>
        <w:t>ve</w:t>
      </w:r>
      <w:r w:rsidRPr="00795291">
        <w:rPr>
          <w:rFonts w:ascii="Arial" w:hAnsi="Arial" w:cs="Arial"/>
          <w:spacing w:val="-9"/>
        </w:rPr>
        <w:t xml:space="preserve"> </w:t>
      </w:r>
      <w:r w:rsidRPr="00795291">
        <w:rPr>
          <w:rFonts w:ascii="Arial" w:hAnsi="Arial" w:cs="Arial"/>
          <w:spacing w:val="-6"/>
        </w:rPr>
        <w:t>t</w:t>
      </w:r>
      <w:r w:rsidRPr="00795291">
        <w:rPr>
          <w:rFonts w:ascii="Arial" w:hAnsi="Arial" w:cs="Arial"/>
        </w:rPr>
        <w:t>aş</w:t>
      </w:r>
      <w:r w:rsidRPr="00795291">
        <w:rPr>
          <w:rFonts w:ascii="Arial" w:hAnsi="Arial" w:cs="Arial"/>
          <w:spacing w:val="-6"/>
        </w:rPr>
        <w:t>ı</w:t>
      </w:r>
      <w:r w:rsidRPr="00795291">
        <w:rPr>
          <w:rFonts w:ascii="Arial" w:hAnsi="Arial" w:cs="Arial"/>
        </w:rPr>
        <w:t>mac</w:t>
      </w:r>
      <w:r w:rsidRPr="00795291">
        <w:rPr>
          <w:rFonts w:ascii="Arial" w:hAnsi="Arial" w:cs="Arial"/>
          <w:spacing w:val="-6"/>
        </w:rPr>
        <w:t>ı</w:t>
      </w:r>
      <w:r w:rsidRPr="00795291">
        <w:rPr>
          <w:rFonts w:ascii="Arial" w:hAnsi="Arial" w:cs="Arial"/>
        </w:rPr>
        <w:t>l</w:t>
      </w:r>
      <w:r w:rsidRPr="00795291">
        <w:rPr>
          <w:rFonts w:ascii="Arial" w:hAnsi="Arial" w:cs="Arial"/>
          <w:spacing w:val="-6"/>
        </w:rPr>
        <w:t>ı</w:t>
      </w:r>
      <w:r w:rsidRPr="00795291">
        <w:rPr>
          <w:rFonts w:ascii="Arial" w:hAnsi="Arial" w:cs="Arial"/>
        </w:rPr>
        <w:t>k</w:t>
      </w:r>
      <w:r w:rsidRPr="00795291">
        <w:rPr>
          <w:rFonts w:ascii="Arial" w:hAnsi="Arial" w:cs="Arial"/>
          <w:spacing w:val="-8"/>
        </w:rPr>
        <w:t xml:space="preserve"> </w:t>
      </w:r>
      <w:r w:rsidRPr="00795291">
        <w:rPr>
          <w:rFonts w:ascii="Arial" w:hAnsi="Arial" w:cs="Arial"/>
        </w:rPr>
        <w:t>f</w:t>
      </w:r>
      <w:r w:rsidRPr="00795291">
        <w:rPr>
          <w:rFonts w:ascii="Arial" w:hAnsi="Arial" w:cs="Arial"/>
          <w:spacing w:val="-4"/>
        </w:rPr>
        <w:t>aaliy</w:t>
      </w:r>
      <w:r w:rsidRPr="00795291">
        <w:rPr>
          <w:rFonts w:ascii="Arial" w:hAnsi="Arial" w:cs="Arial"/>
        </w:rPr>
        <w:t>et</w:t>
      </w:r>
      <w:r w:rsidRPr="00795291">
        <w:rPr>
          <w:rFonts w:ascii="Arial" w:hAnsi="Arial" w:cs="Arial"/>
          <w:spacing w:val="-4"/>
        </w:rPr>
        <w:t>leri</w:t>
      </w:r>
      <w:r w:rsidRPr="00795291">
        <w:rPr>
          <w:rFonts w:ascii="Arial" w:hAnsi="Arial" w:cs="Arial"/>
        </w:rPr>
        <w:t xml:space="preserve"> kapsam</w:t>
      </w:r>
      <w:r w:rsidRPr="00795291">
        <w:rPr>
          <w:rFonts w:ascii="Arial" w:hAnsi="Arial" w:cs="Arial"/>
          <w:spacing w:val="-6"/>
        </w:rPr>
        <w:t>ı</w:t>
      </w:r>
      <w:r w:rsidRPr="00795291">
        <w:rPr>
          <w:rFonts w:ascii="Arial" w:hAnsi="Arial" w:cs="Arial"/>
        </w:rPr>
        <w:t>nda</w:t>
      </w:r>
      <w:r w:rsidRPr="00795291">
        <w:rPr>
          <w:rFonts w:ascii="Arial" w:hAnsi="Arial" w:cs="Arial"/>
          <w:spacing w:val="-9"/>
        </w:rPr>
        <w:t xml:space="preserve"> sektörlerinin ve </w:t>
      </w:r>
      <w:r w:rsidRPr="00795291">
        <w:rPr>
          <w:rFonts w:ascii="Arial" w:hAnsi="Arial" w:cs="Arial"/>
          <w:spacing w:val="-4"/>
        </w:rPr>
        <w:t>üyelerinin</w:t>
      </w:r>
      <w:r w:rsidRPr="00795291">
        <w:rPr>
          <w:rFonts w:ascii="Arial" w:hAnsi="Arial" w:cs="Arial"/>
          <w:spacing w:val="-8"/>
        </w:rPr>
        <w:t xml:space="preserve"> </w:t>
      </w:r>
      <w:r w:rsidRPr="00795291">
        <w:rPr>
          <w:rFonts w:ascii="Arial" w:hAnsi="Arial" w:cs="Arial"/>
        </w:rPr>
        <w:t>yarar</w:t>
      </w:r>
      <w:r w:rsidRPr="00795291">
        <w:rPr>
          <w:rFonts w:ascii="Arial" w:hAnsi="Arial" w:cs="Arial"/>
          <w:spacing w:val="-6"/>
        </w:rPr>
        <w:t>ı</w:t>
      </w:r>
      <w:r w:rsidRPr="00795291">
        <w:rPr>
          <w:rFonts w:ascii="Arial" w:hAnsi="Arial" w:cs="Arial"/>
        </w:rPr>
        <w:t>na</w:t>
      </w:r>
      <w:r w:rsidRPr="00795291">
        <w:rPr>
          <w:rFonts w:ascii="Arial" w:hAnsi="Arial" w:cs="Arial"/>
          <w:spacing w:val="-9"/>
        </w:rPr>
        <w:t xml:space="preserve"> iş birliğini, </w:t>
      </w:r>
      <w:r w:rsidRPr="00795291">
        <w:rPr>
          <w:rFonts w:ascii="Arial" w:hAnsi="Arial" w:cs="Arial"/>
          <w:spacing w:val="-4"/>
        </w:rPr>
        <w:t>il</w:t>
      </w:r>
      <w:r w:rsidRPr="00795291">
        <w:rPr>
          <w:rFonts w:ascii="Arial" w:hAnsi="Arial" w:cs="Arial"/>
        </w:rPr>
        <w:t>et</w:t>
      </w:r>
      <w:r w:rsidRPr="00795291">
        <w:rPr>
          <w:rFonts w:ascii="Arial" w:hAnsi="Arial" w:cs="Arial"/>
          <w:spacing w:val="-4"/>
        </w:rPr>
        <w:t>işimi ve ortak çalışma kültürünü</w:t>
      </w:r>
      <w:r w:rsidRPr="00795291">
        <w:rPr>
          <w:rFonts w:ascii="Arial" w:hAnsi="Arial" w:cs="Arial"/>
        </w:rPr>
        <w:t xml:space="preserve"> </w:t>
      </w:r>
      <w:r w:rsidRPr="00795291">
        <w:rPr>
          <w:rFonts w:ascii="Arial" w:hAnsi="Arial" w:cs="Arial"/>
          <w:spacing w:val="-4"/>
        </w:rPr>
        <w:t>geliş</w:t>
      </w:r>
      <w:r w:rsidRPr="00795291">
        <w:rPr>
          <w:rFonts w:ascii="Arial" w:hAnsi="Arial" w:cs="Arial"/>
        </w:rPr>
        <w:t>t</w:t>
      </w:r>
      <w:r w:rsidRPr="00795291">
        <w:rPr>
          <w:rFonts w:ascii="Arial" w:hAnsi="Arial" w:cs="Arial"/>
          <w:spacing w:val="-4"/>
        </w:rPr>
        <w:t xml:space="preserve">irmeye özen göstereceklerdir. </w:t>
      </w:r>
    </w:p>
    <w:p w14:paraId="35D98B28" w14:textId="77777777" w:rsidR="0096730C" w:rsidRPr="00795291" w:rsidRDefault="0096730C" w:rsidP="0096730C">
      <w:pPr>
        <w:pStyle w:val="AralkYok"/>
        <w:jc w:val="both"/>
        <w:rPr>
          <w:rFonts w:ascii="Arial" w:eastAsia="Arial" w:hAnsi="Arial" w:cs="Arial"/>
        </w:rPr>
      </w:pPr>
    </w:p>
    <w:p w14:paraId="75BC44A3" w14:textId="77777777" w:rsidR="0096730C" w:rsidRPr="00795291" w:rsidRDefault="0096730C" w:rsidP="0096730C">
      <w:pPr>
        <w:pStyle w:val="AralkYok"/>
        <w:numPr>
          <w:ilvl w:val="0"/>
          <w:numId w:val="7"/>
        </w:numPr>
        <w:jc w:val="both"/>
        <w:rPr>
          <w:rFonts w:ascii="Arial" w:hAnsi="Arial" w:cs="Arial"/>
        </w:rPr>
      </w:pPr>
      <w:r w:rsidRPr="00795291">
        <w:rPr>
          <w:rFonts w:ascii="Arial" w:hAnsi="Arial" w:cs="Arial"/>
          <w:u w:val="single"/>
        </w:rPr>
        <w:t>Pr</w:t>
      </w:r>
      <w:r w:rsidRPr="00795291">
        <w:rPr>
          <w:rFonts w:ascii="Arial" w:hAnsi="Arial" w:cs="Arial"/>
          <w:spacing w:val="-6"/>
          <w:u w:val="single"/>
        </w:rPr>
        <w:t>oj</w:t>
      </w:r>
      <w:r w:rsidRPr="00795291">
        <w:rPr>
          <w:rFonts w:ascii="Arial" w:hAnsi="Arial" w:cs="Arial"/>
          <w:u w:val="single"/>
        </w:rPr>
        <w:t>e</w:t>
      </w:r>
      <w:r w:rsidRPr="00795291">
        <w:rPr>
          <w:rFonts w:ascii="Arial" w:hAnsi="Arial" w:cs="Arial"/>
          <w:spacing w:val="-9"/>
          <w:u w:val="single"/>
        </w:rPr>
        <w:t xml:space="preserve"> </w:t>
      </w:r>
      <w:r w:rsidRPr="00795291">
        <w:rPr>
          <w:rFonts w:ascii="Arial" w:hAnsi="Arial" w:cs="Arial"/>
          <w:spacing w:val="-3"/>
          <w:u w:val="single"/>
        </w:rPr>
        <w:t>ile</w:t>
      </w:r>
      <w:r w:rsidRPr="00795291">
        <w:rPr>
          <w:rFonts w:ascii="Arial" w:hAnsi="Arial" w:cs="Arial"/>
          <w:spacing w:val="-9"/>
          <w:u w:val="single"/>
        </w:rPr>
        <w:t xml:space="preserve"> </w:t>
      </w:r>
      <w:r w:rsidRPr="00795291">
        <w:rPr>
          <w:rFonts w:ascii="Arial" w:hAnsi="Arial" w:cs="Arial"/>
          <w:u w:val="single"/>
        </w:rPr>
        <w:t>İlgili</w:t>
      </w:r>
      <w:r w:rsidRPr="00795291">
        <w:rPr>
          <w:rFonts w:ascii="Arial" w:hAnsi="Arial" w:cs="Arial"/>
          <w:spacing w:val="-8"/>
          <w:u w:val="single"/>
        </w:rPr>
        <w:t xml:space="preserve"> </w:t>
      </w:r>
      <w:r w:rsidRPr="00795291">
        <w:rPr>
          <w:rFonts w:ascii="Arial" w:hAnsi="Arial" w:cs="Arial"/>
          <w:spacing w:val="-2"/>
          <w:u w:val="single"/>
        </w:rPr>
        <w:t>İş</w:t>
      </w:r>
      <w:r w:rsidRPr="00795291">
        <w:rPr>
          <w:rFonts w:ascii="Arial" w:hAnsi="Arial" w:cs="Arial"/>
          <w:spacing w:val="-9"/>
          <w:u w:val="single"/>
        </w:rPr>
        <w:t xml:space="preserve"> </w:t>
      </w:r>
      <w:r w:rsidRPr="00795291">
        <w:rPr>
          <w:rFonts w:ascii="Arial" w:hAnsi="Arial" w:cs="Arial"/>
          <w:u w:val="single"/>
        </w:rPr>
        <w:t>B</w:t>
      </w:r>
      <w:r w:rsidRPr="00795291">
        <w:rPr>
          <w:rFonts w:ascii="Arial" w:hAnsi="Arial" w:cs="Arial"/>
          <w:spacing w:val="-6"/>
          <w:u w:val="single"/>
        </w:rPr>
        <w:t>i</w:t>
      </w:r>
      <w:r w:rsidRPr="00795291">
        <w:rPr>
          <w:rFonts w:ascii="Arial" w:hAnsi="Arial" w:cs="Arial"/>
          <w:u w:val="single"/>
        </w:rPr>
        <w:t>r</w:t>
      </w:r>
      <w:r w:rsidRPr="00795291">
        <w:rPr>
          <w:rFonts w:ascii="Arial" w:hAnsi="Arial" w:cs="Arial"/>
          <w:spacing w:val="-6"/>
          <w:u w:val="single"/>
        </w:rPr>
        <w:t>liği</w:t>
      </w:r>
      <w:r w:rsidRPr="00795291">
        <w:rPr>
          <w:rFonts w:ascii="Arial" w:hAnsi="Arial" w:cs="Arial"/>
          <w:u w:val="single"/>
        </w:rPr>
        <w:t>:</w:t>
      </w:r>
      <w:r w:rsidRPr="00795291">
        <w:rPr>
          <w:rFonts w:ascii="Arial" w:hAnsi="Arial" w:cs="Arial"/>
          <w:spacing w:val="-8"/>
        </w:rPr>
        <w:t xml:space="preserve"> </w:t>
      </w:r>
      <w:r w:rsidRPr="00795291">
        <w:rPr>
          <w:rFonts w:ascii="Arial" w:hAnsi="Arial" w:cs="Arial"/>
        </w:rPr>
        <w:t xml:space="preserve">Taraflar başta AB ve Dünya Bankası olmak üzere benzer başka kurum ve kuruluşlar tarafından destekli proje ve hibe fırsatları konusunda iş birliği ve fırsat paylaşımları konusunda birbirlerini bilgilendirmeye özen göstereceklerdir. </w:t>
      </w:r>
    </w:p>
    <w:p w14:paraId="52A20984" w14:textId="77777777" w:rsidR="0096730C" w:rsidRPr="00795291" w:rsidRDefault="0096730C" w:rsidP="0096730C">
      <w:pPr>
        <w:pStyle w:val="AralkYok"/>
        <w:jc w:val="both"/>
        <w:rPr>
          <w:rFonts w:ascii="Arial" w:hAnsi="Arial" w:cs="Arial"/>
        </w:rPr>
      </w:pPr>
    </w:p>
    <w:p w14:paraId="2D53E0CD" w14:textId="77777777" w:rsidR="0096730C" w:rsidRPr="00795291" w:rsidRDefault="0096730C" w:rsidP="0096730C">
      <w:pPr>
        <w:pStyle w:val="AralkYok"/>
        <w:numPr>
          <w:ilvl w:val="0"/>
          <w:numId w:val="7"/>
        </w:numPr>
        <w:jc w:val="both"/>
        <w:rPr>
          <w:rFonts w:ascii="Arial" w:hAnsi="Arial" w:cs="Arial"/>
          <w:spacing w:val="-6"/>
        </w:rPr>
      </w:pPr>
      <w:r w:rsidRPr="00795291">
        <w:rPr>
          <w:rFonts w:ascii="Arial" w:hAnsi="Arial" w:cs="Arial"/>
          <w:u w:val="single"/>
        </w:rPr>
        <w:lastRenderedPageBreak/>
        <w:t>Ko</w:t>
      </w:r>
      <w:r w:rsidRPr="00795291">
        <w:rPr>
          <w:rFonts w:ascii="Arial" w:hAnsi="Arial" w:cs="Arial"/>
          <w:spacing w:val="-6"/>
          <w:u w:val="single"/>
        </w:rPr>
        <w:t>n</w:t>
      </w:r>
      <w:r w:rsidRPr="00795291">
        <w:rPr>
          <w:rFonts w:ascii="Arial" w:hAnsi="Arial" w:cs="Arial"/>
          <w:u w:val="single"/>
        </w:rPr>
        <w:t>fera</w:t>
      </w:r>
      <w:r w:rsidRPr="00795291">
        <w:rPr>
          <w:rFonts w:ascii="Arial" w:hAnsi="Arial" w:cs="Arial"/>
          <w:spacing w:val="-6"/>
          <w:u w:val="single"/>
        </w:rPr>
        <w:t>n</w:t>
      </w:r>
      <w:r w:rsidRPr="00795291">
        <w:rPr>
          <w:rFonts w:ascii="Arial" w:hAnsi="Arial" w:cs="Arial"/>
          <w:u w:val="single"/>
        </w:rPr>
        <w:t>s</w:t>
      </w:r>
      <w:r w:rsidRPr="00795291">
        <w:rPr>
          <w:rFonts w:ascii="Arial" w:hAnsi="Arial" w:cs="Arial"/>
          <w:spacing w:val="-6"/>
          <w:u w:val="single"/>
        </w:rPr>
        <w:t>l</w:t>
      </w:r>
      <w:r w:rsidRPr="00795291">
        <w:rPr>
          <w:rFonts w:ascii="Arial" w:hAnsi="Arial" w:cs="Arial"/>
          <w:u w:val="single"/>
        </w:rPr>
        <w:t>ara</w:t>
      </w:r>
      <w:r w:rsidRPr="00795291">
        <w:rPr>
          <w:rFonts w:ascii="Arial" w:hAnsi="Arial" w:cs="Arial"/>
          <w:spacing w:val="-9"/>
          <w:u w:val="single"/>
        </w:rPr>
        <w:t xml:space="preserve"> </w:t>
      </w:r>
      <w:r w:rsidRPr="00795291">
        <w:rPr>
          <w:rFonts w:ascii="Arial" w:hAnsi="Arial" w:cs="Arial"/>
          <w:spacing w:val="-3"/>
          <w:u w:val="single"/>
        </w:rPr>
        <w:t>ve</w:t>
      </w:r>
      <w:r w:rsidRPr="00795291">
        <w:rPr>
          <w:rFonts w:ascii="Arial" w:hAnsi="Arial" w:cs="Arial"/>
          <w:spacing w:val="-9"/>
          <w:u w:val="single"/>
        </w:rPr>
        <w:t xml:space="preserve"> </w:t>
      </w:r>
      <w:r w:rsidRPr="00795291">
        <w:rPr>
          <w:rFonts w:ascii="Arial" w:hAnsi="Arial" w:cs="Arial"/>
          <w:spacing w:val="-6"/>
          <w:u w:val="single"/>
        </w:rPr>
        <w:t>E</w:t>
      </w:r>
      <w:r w:rsidRPr="00795291">
        <w:rPr>
          <w:rFonts w:ascii="Arial" w:hAnsi="Arial" w:cs="Arial"/>
          <w:u w:val="single"/>
        </w:rPr>
        <w:t>tk</w:t>
      </w:r>
      <w:r w:rsidRPr="00795291">
        <w:rPr>
          <w:rFonts w:ascii="Arial" w:hAnsi="Arial" w:cs="Arial"/>
          <w:spacing w:val="-6"/>
          <w:u w:val="single"/>
        </w:rPr>
        <w:t>inli</w:t>
      </w:r>
      <w:r w:rsidRPr="00795291">
        <w:rPr>
          <w:rFonts w:ascii="Arial" w:hAnsi="Arial" w:cs="Arial"/>
          <w:u w:val="single"/>
        </w:rPr>
        <w:t>k</w:t>
      </w:r>
      <w:r w:rsidRPr="00795291">
        <w:rPr>
          <w:rFonts w:ascii="Arial" w:hAnsi="Arial" w:cs="Arial"/>
          <w:spacing w:val="-6"/>
          <w:u w:val="single"/>
        </w:rPr>
        <w:t>l</w:t>
      </w:r>
      <w:r w:rsidRPr="00795291">
        <w:rPr>
          <w:rFonts w:ascii="Arial" w:hAnsi="Arial" w:cs="Arial"/>
          <w:u w:val="single"/>
        </w:rPr>
        <w:t>ere</w:t>
      </w:r>
      <w:r w:rsidRPr="00795291">
        <w:rPr>
          <w:rFonts w:ascii="Arial" w:hAnsi="Arial" w:cs="Arial"/>
          <w:spacing w:val="-9"/>
          <w:u w:val="single"/>
        </w:rPr>
        <w:t xml:space="preserve"> </w:t>
      </w:r>
      <w:r w:rsidRPr="00795291">
        <w:rPr>
          <w:rFonts w:ascii="Arial" w:hAnsi="Arial" w:cs="Arial"/>
          <w:u w:val="single"/>
        </w:rPr>
        <w:t>Kat</w:t>
      </w:r>
      <w:r w:rsidRPr="00795291">
        <w:rPr>
          <w:rFonts w:ascii="Arial" w:hAnsi="Arial" w:cs="Arial"/>
          <w:spacing w:val="-6"/>
          <w:u w:val="single"/>
        </w:rPr>
        <w:t>ılı</w:t>
      </w:r>
      <w:r w:rsidRPr="00795291">
        <w:rPr>
          <w:rFonts w:ascii="Arial" w:hAnsi="Arial" w:cs="Arial"/>
          <w:u w:val="single"/>
        </w:rPr>
        <w:t>m:</w:t>
      </w:r>
      <w:r w:rsidRPr="00795291">
        <w:rPr>
          <w:rFonts w:ascii="Arial" w:hAnsi="Arial" w:cs="Arial"/>
        </w:rPr>
        <w:t xml:space="preserve"> Ta</w:t>
      </w:r>
      <w:r w:rsidRPr="00795291">
        <w:rPr>
          <w:rFonts w:ascii="Arial" w:hAnsi="Arial" w:cs="Arial"/>
          <w:spacing w:val="-4"/>
        </w:rPr>
        <w:t>ra</w:t>
      </w:r>
      <w:r w:rsidRPr="00795291">
        <w:rPr>
          <w:rFonts w:ascii="Arial" w:hAnsi="Arial" w:cs="Arial"/>
        </w:rPr>
        <w:t>f</w:t>
      </w:r>
      <w:r w:rsidRPr="00795291">
        <w:rPr>
          <w:rFonts w:ascii="Arial" w:hAnsi="Arial" w:cs="Arial"/>
          <w:spacing w:val="-4"/>
        </w:rPr>
        <w:t>lar</w:t>
      </w:r>
      <w:r w:rsidRPr="00795291">
        <w:rPr>
          <w:rFonts w:ascii="Arial" w:hAnsi="Arial" w:cs="Arial"/>
        </w:rPr>
        <w:t xml:space="preserve">, </w:t>
      </w:r>
      <w:r w:rsidRPr="00795291">
        <w:rPr>
          <w:rFonts w:ascii="Arial" w:hAnsi="Arial" w:cs="Arial"/>
          <w:spacing w:val="-4"/>
        </w:rPr>
        <w:t>üyelerini</w:t>
      </w:r>
      <w:r w:rsidRPr="00795291">
        <w:rPr>
          <w:rFonts w:ascii="Arial" w:hAnsi="Arial" w:cs="Arial"/>
          <w:spacing w:val="-6"/>
        </w:rPr>
        <w:t xml:space="preserve"> </w:t>
      </w:r>
      <w:r w:rsidRPr="00795291">
        <w:rPr>
          <w:rFonts w:ascii="Arial" w:hAnsi="Arial" w:cs="Arial"/>
          <w:spacing w:val="-3"/>
        </w:rPr>
        <w:t xml:space="preserve">belirledikleri çalıştaylara, </w:t>
      </w:r>
      <w:r w:rsidRPr="00795291">
        <w:rPr>
          <w:rFonts w:ascii="Arial" w:hAnsi="Arial" w:cs="Arial"/>
        </w:rPr>
        <w:t>kon</w:t>
      </w:r>
      <w:r w:rsidRPr="00795291">
        <w:rPr>
          <w:rFonts w:ascii="Arial" w:hAnsi="Arial" w:cs="Arial"/>
          <w:spacing w:val="-6"/>
        </w:rPr>
        <w:t>f</w:t>
      </w:r>
      <w:r w:rsidRPr="00795291">
        <w:rPr>
          <w:rFonts w:ascii="Arial" w:hAnsi="Arial" w:cs="Arial"/>
        </w:rPr>
        <w:t>eranslara</w:t>
      </w:r>
      <w:r w:rsidRPr="00795291">
        <w:rPr>
          <w:rFonts w:ascii="Arial" w:hAnsi="Arial" w:cs="Arial"/>
          <w:spacing w:val="-9"/>
        </w:rPr>
        <w:t xml:space="preserve"> </w:t>
      </w:r>
      <w:r w:rsidRPr="00795291">
        <w:rPr>
          <w:rFonts w:ascii="Arial" w:hAnsi="Arial" w:cs="Arial"/>
          <w:spacing w:val="-3"/>
        </w:rPr>
        <w:t>ve</w:t>
      </w:r>
      <w:r w:rsidRPr="00795291">
        <w:rPr>
          <w:rFonts w:ascii="Arial" w:hAnsi="Arial" w:cs="Arial"/>
          <w:spacing w:val="-9"/>
        </w:rPr>
        <w:t xml:space="preserve"> </w:t>
      </w:r>
      <w:r w:rsidRPr="00795291">
        <w:rPr>
          <w:rFonts w:ascii="Arial" w:hAnsi="Arial" w:cs="Arial"/>
          <w:spacing w:val="-4"/>
        </w:rPr>
        <w:t>özel</w:t>
      </w:r>
      <w:r w:rsidRPr="00795291">
        <w:rPr>
          <w:rFonts w:ascii="Arial" w:hAnsi="Arial" w:cs="Arial"/>
        </w:rPr>
        <w:t xml:space="preserve"> </w:t>
      </w:r>
      <w:r w:rsidRPr="00795291">
        <w:rPr>
          <w:rFonts w:ascii="Arial" w:hAnsi="Arial" w:cs="Arial"/>
          <w:spacing w:val="-6"/>
        </w:rPr>
        <w:t>etkinliklere ücretsiz olarak veya indirimli fiyatlarla katılmaya davet edecek, taraflardan her biri kendi seyahat masraflarından kendisi sorumlu olacaktır. Taraflar, talep olması halinde düzenledikleri kendi etkinliklerinin ve/veya önemli konuların kendi sosyal medya hesaplarından da duyurulması konusunda özen gösterecekler, bu konuda birbirlerine destek olacaklardır.</w:t>
      </w:r>
    </w:p>
    <w:p w14:paraId="05E3D5C5" w14:textId="77777777" w:rsidR="0096730C" w:rsidRPr="00795291" w:rsidRDefault="0096730C" w:rsidP="0096730C">
      <w:pPr>
        <w:pStyle w:val="AralkYok"/>
        <w:jc w:val="both"/>
        <w:rPr>
          <w:rFonts w:ascii="Arial" w:hAnsi="Arial" w:cs="Arial"/>
          <w:spacing w:val="-6"/>
        </w:rPr>
      </w:pPr>
    </w:p>
    <w:p w14:paraId="108C8A03" w14:textId="48C1336E" w:rsidR="0096730C" w:rsidRPr="00795291" w:rsidRDefault="0096730C" w:rsidP="0096730C">
      <w:pPr>
        <w:pStyle w:val="AralkYok"/>
        <w:numPr>
          <w:ilvl w:val="0"/>
          <w:numId w:val="7"/>
        </w:numPr>
        <w:jc w:val="both"/>
        <w:rPr>
          <w:rFonts w:ascii="Arial" w:hAnsi="Arial" w:cs="Arial"/>
          <w:spacing w:val="-4"/>
        </w:rPr>
      </w:pPr>
      <w:r w:rsidRPr="00795291">
        <w:rPr>
          <w:rFonts w:ascii="Arial" w:hAnsi="Arial" w:cs="Arial"/>
          <w:spacing w:val="-6"/>
          <w:u w:val="single"/>
        </w:rPr>
        <w:t>Or</w:t>
      </w:r>
      <w:r w:rsidRPr="00795291">
        <w:rPr>
          <w:rFonts w:ascii="Arial" w:hAnsi="Arial" w:cs="Arial"/>
          <w:u w:val="single"/>
        </w:rPr>
        <w:t>tak</w:t>
      </w:r>
      <w:r>
        <w:rPr>
          <w:rFonts w:ascii="Arial" w:hAnsi="Arial" w:cs="Arial"/>
          <w:spacing w:val="-9"/>
          <w:u w:val="single"/>
        </w:rPr>
        <w:t xml:space="preserve"> </w:t>
      </w:r>
      <w:r>
        <w:rPr>
          <w:rFonts w:ascii="Arial" w:hAnsi="Arial" w:cs="Arial"/>
          <w:spacing w:val="-6"/>
          <w:u w:val="single"/>
        </w:rPr>
        <w:t>T</w:t>
      </w:r>
      <w:r w:rsidRPr="00795291">
        <w:rPr>
          <w:rFonts w:ascii="Arial" w:hAnsi="Arial" w:cs="Arial"/>
          <w:spacing w:val="-6"/>
          <w:u w:val="single"/>
        </w:rPr>
        <w:t>emsil</w:t>
      </w:r>
      <w:r w:rsidRPr="00795291">
        <w:rPr>
          <w:rFonts w:ascii="Arial" w:hAnsi="Arial" w:cs="Arial"/>
          <w:u w:val="single"/>
        </w:rPr>
        <w:t>:</w:t>
      </w:r>
      <w:r w:rsidRPr="00795291">
        <w:rPr>
          <w:rFonts w:ascii="Arial" w:hAnsi="Arial" w:cs="Arial"/>
          <w:spacing w:val="-8"/>
        </w:rPr>
        <w:t xml:space="preserve"> </w:t>
      </w:r>
      <w:r w:rsidRPr="00795291">
        <w:rPr>
          <w:rFonts w:ascii="Arial" w:hAnsi="Arial" w:cs="Arial"/>
        </w:rPr>
        <w:t>Ta</w:t>
      </w:r>
      <w:r w:rsidRPr="00795291">
        <w:rPr>
          <w:rFonts w:ascii="Arial" w:hAnsi="Arial" w:cs="Arial"/>
          <w:spacing w:val="-4"/>
        </w:rPr>
        <w:t>ra</w:t>
      </w:r>
      <w:r w:rsidRPr="00795291">
        <w:rPr>
          <w:rFonts w:ascii="Arial" w:hAnsi="Arial" w:cs="Arial"/>
        </w:rPr>
        <w:t>f</w:t>
      </w:r>
      <w:r w:rsidRPr="00795291">
        <w:rPr>
          <w:rFonts w:ascii="Arial" w:hAnsi="Arial" w:cs="Arial"/>
          <w:spacing w:val="-4"/>
        </w:rPr>
        <w:t>lar</w:t>
      </w:r>
      <w:r w:rsidRPr="00795291">
        <w:rPr>
          <w:rFonts w:ascii="Arial" w:hAnsi="Arial" w:cs="Arial"/>
        </w:rPr>
        <w:t>,</w:t>
      </w:r>
      <w:r w:rsidRPr="00795291">
        <w:rPr>
          <w:rFonts w:ascii="Arial" w:hAnsi="Arial" w:cs="Arial"/>
          <w:spacing w:val="-8"/>
        </w:rPr>
        <w:t xml:space="preserve"> </w:t>
      </w:r>
      <w:r w:rsidRPr="00795291">
        <w:rPr>
          <w:rFonts w:ascii="Arial" w:hAnsi="Arial" w:cs="Arial"/>
          <w:spacing w:val="-4"/>
        </w:rPr>
        <w:t>ih</w:t>
      </w:r>
      <w:r w:rsidRPr="00795291">
        <w:rPr>
          <w:rFonts w:ascii="Arial" w:hAnsi="Arial" w:cs="Arial"/>
        </w:rPr>
        <w:t>t</w:t>
      </w:r>
      <w:r w:rsidRPr="00795291">
        <w:rPr>
          <w:rFonts w:ascii="Arial" w:hAnsi="Arial" w:cs="Arial"/>
          <w:spacing w:val="-4"/>
        </w:rPr>
        <w:t>iyaç</w:t>
      </w:r>
      <w:r w:rsidRPr="00795291">
        <w:rPr>
          <w:rFonts w:ascii="Arial" w:hAnsi="Arial" w:cs="Arial"/>
          <w:spacing w:val="-9"/>
        </w:rPr>
        <w:t xml:space="preserve"> </w:t>
      </w:r>
      <w:r w:rsidRPr="00795291">
        <w:rPr>
          <w:rFonts w:ascii="Arial" w:hAnsi="Arial" w:cs="Arial"/>
          <w:spacing w:val="-4"/>
        </w:rPr>
        <w:t>halinde</w:t>
      </w:r>
      <w:r w:rsidRPr="00795291">
        <w:rPr>
          <w:rFonts w:ascii="Arial" w:hAnsi="Arial" w:cs="Arial"/>
          <w:spacing w:val="-9"/>
        </w:rPr>
        <w:t xml:space="preserve"> </w:t>
      </w:r>
      <w:r w:rsidRPr="00795291">
        <w:rPr>
          <w:rFonts w:ascii="Arial" w:hAnsi="Arial" w:cs="Arial"/>
          <w:spacing w:val="-4"/>
        </w:rPr>
        <w:t>baş</w:t>
      </w:r>
      <w:r w:rsidRPr="00795291">
        <w:rPr>
          <w:rFonts w:ascii="Arial" w:hAnsi="Arial" w:cs="Arial"/>
        </w:rPr>
        <w:t>t</w:t>
      </w:r>
      <w:r w:rsidRPr="00795291">
        <w:rPr>
          <w:rFonts w:ascii="Arial" w:hAnsi="Arial" w:cs="Arial"/>
          <w:spacing w:val="-4"/>
        </w:rPr>
        <w:t>a</w:t>
      </w:r>
      <w:r w:rsidRPr="00795291">
        <w:rPr>
          <w:rFonts w:ascii="Arial" w:hAnsi="Arial" w:cs="Arial"/>
          <w:spacing w:val="-9"/>
        </w:rPr>
        <w:t xml:space="preserve"> </w:t>
      </w:r>
      <w:r w:rsidRPr="00795291">
        <w:rPr>
          <w:rFonts w:ascii="Arial" w:hAnsi="Arial" w:cs="Arial"/>
        </w:rPr>
        <w:t>kamu</w:t>
      </w:r>
      <w:r w:rsidRPr="00795291">
        <w:rPr>
          <w:rFonts w:ascii="Arial" w:hAnsi="Arial" w:cs="Arial"/>
          <w:spacing w:val="-9"/>
        </w:rPr>
        <w:t xml:space="preserve"> </w:t>
      </w:r>
      <w:r w:rsidRPr="00795291">
        <w:rPr>
          <w:rFonts w:ascii="Arial" w:hAnsi="Arial" w:cs="Arial"/>
          <w:spacing w:val="-4"/>
        </w:rPr>
        <w:t>kurum</w:t>
      </w:r>
      <w:r w:rsidRPr="00795291">
        <w:rPr>
          <w:rFonts w:ascii="Arial" w:hAnsi="Arial" w:cs="Arial"/>
          <w:spacing w:val="-11"/>
        </w:rPr>
        <w:t xml:space="preserve"> </w:t>
      </w:r>
      <w:r w:rsidRPr="00795291">
        <w:rPr>
          <w:rFonts w:ascii="Arial" w:hAnsi="Arial" w:cs="Arial"/>
          <w:spacing w:val="-3"/>
        </w:rPr>
        <w:t>ve</w:t>
      </w:r>
      <w:r w:rsidRPr="00795291">
        <w:rPr>
          <w:rFonts w:ascii="Arial" w:hAnsi="Arial" w:cs="Arial"/>
          <w:spacing w:val="-9"/>
        </w:rPr>
        <w:t xml:space="preserve"> </w:t>
      </w:r>
      <w:r w:rsidRPr="00795291">
        <w:rPr>
          <w:rFonts w:ascii="Arial" w:hAnsi="Arial" w:cs="Arial"/>
          <w:spacing w:val="-4"/>
        </w:rPr>
        <w:t>kuruluşlar</w:t>
      </w:r>
      <w:r w:rsidRPr="00795291">
        <w:rPr>
          <w:rFonts w:ascii="Arial" w:hAnsi="Arial" w:cs="Arial"/>
        </w:rPr>
        <w:t>ı</w:t>
      </w:r>
      <w:r w:rsidRPr="00795291">
        <w:rPr>
          <w:rFonts w:ascii="Arial" w:hAnsi="Arial" w:cs="Arial"/>
          <w:spacing w:val="-8"/>
        </w:rPr>
        <w:t xml:space="preserve"> </w:t>
      </w:r>
      <w:r w:rsidRPr="00795291">
        <w:rPr>
          <w:rFonts w:ascii="Arial" w:hAnsi="Arial" w:cs="Arial"/>
        </w:rPr>
        <w:t>olmak</w:t>
      </w:r>
      <w:r w:rsidRPr="00795291">
        <w:rPr>
          <w:rFonts w:ascii="Arial" w:hAnsi="Arial" w:cs="Arial"/>
          <w:spacing w:val="-9"/>
        </w:rPr>
        <w:t xml:space="preserve"> </w:t>
      </w:r>
      <w:r w:rsidRPr="00795291">
        <w:rPr>
          <w:rFonts w:ascii="Arial" w:hAnsi="Arial" w:cs="Arial"/>
          <w:spacing w:val="-4"/>
        </w:rPr>
        <w:t>üzere</w:t>
      </w:r>
      <w:r w:rsidRPr="00795291">
        <w:rPr>
          <w:rFonts w:ascii="Arial" w:hAnsi="Arial" w:cs="Arial"/>
          <w:spacing w:val="-9"/>
        </w:rPr>
        <w:t xml:space="preserve"> </w:t>
      </w:r>
      <w:r w:rsidRPr="00795291">
        <w:rPr>
          <w:rFonts w:ascii="Arial" w:hAnsi="Arial" w:cs="Arial"/>
          <w:spacing w:val="-4"/>
        </w:rPr>
        <w:t>or</w:t>
      </w:r>
      <w:r w:rsidRPr="00795291">
        <w:rPr>
          <w:rFonts w:ascii="Arial" w:hAnsi="Arial" w:cs="Arial"/>
        </w:rPr>
        <w:t>t</w:t>
      </w:r>
      <w:r w:rsidRPr="00795291">
        <w:rPr>
          <w:rFonts w:ascii="Arial" w:hAnsi="Arial" w:cs="Arial"/>
          <w:spacing w:val="-4"/>
        </w:rPr>
        <w:t>ak</w:t>
      </w:r>
      <w:r w:rsidRPr="00795291">
        <w:rPr>
          <w:rFonts w:ascii="Arial" w:hAnsi="Arial" w:cs="Arial"/>
          <w:spacing w:val="53"/>
        </w:rPr>
        <w:t xml:space="preserve"> </w:t>
      </w:r>
      <w:r w:rsidRPr="00795291">
        <w:rPr>
          <w:rFonts w:ascii="Arial" w:hAnsi="Arial" w:cs="Arial"/>
        </w:rPr>
        <w:t>te</w:t>
      </w:r>
      <w:r w:rsidRPr="00795291">
        <w:rPr>
          <w:rFonts w:ascii="Arial" w:hAnsi="Arial" w:cs="Arial"/>
          <w:spacing w:val="-4"/>
        </w:rPr>
        <w:t>msilde</w:t>
      </w:r>
      <w:r w:rsidRPr="00795291">
        <w:rPr>
          <w:rFonts w:ascii="Arial" w:hAnsi="Arial" w:cs="Arial"/>
          <w:spacing w:val="-10"/>
        </w:rPr>
        <w:t xml:space="preserve"> </w:t>
      </w:r>
      <w:r w:rsidRPr="00795291">
        <w:rPr>
          <w:rFonts w:ascii="Arial" w:hAnsi="Arial" w:cs="Arial"/>
        </w:rPr>
        <w:t xml:space="preserve">bulunmaya, ortak sorunların birlikte </w:t>
      </w:r>
      <w:r w:rsidRPr="00795291">
        <w:rPr>
          <w:rFonts w:ascii="Arial" w:hAnsi="Arial" w:cs="Arial"/>
          <w:spacing w:val="-8"/>
        </w:rPr>
        <w:t xml:space="preserve">görüşülmesine özen göstereceklerdir. Tarafların </w:t>
      </w:r>
      <w:r w:rsidRPr="00795291">
        <w:rPr>
          <w:rFonts w:ascii="Arial" w:hAnsi="Arial" w:cs="Arial"/>
          <w:spacing w:val="-9"/>
        </w:rPr>
        <w:t xml:space="preserve">ortak </w:t>
      </w:r>
      <w:r w:rsidRPr="00795291">
        <w:rPr>
          <w:rFonts w:ascii="Arial" w:hAnsi="Arial" w:cs="Arial"/>
        </w:rPr>
        <w:t>te</w:t>
      </w:r>
      <w:r w:rsidRPr="00795291">
        <w:rPr>
          <w:rFonts w:ascii="Arial" w:hAnsi="Arial" w:cs="Arial"/>
          <w:spacing w:val="-4"/>
        </w:rPr>
        <w:t>msil kararı almaları halinde ilgili ziyaretten ve/veya görüşmeden önce</w:t>
      </w:r>
      <w:r w:rsidRPr="00795291">
        <w:rPr>
          <w:rFonts w:ascii="Arial" w:hAnsi="Arial" w:cs="Arial"/>
          <w:spacing w:val="-9"/>
        </w:rPr>
        <w:t xml:space="preserve"> ilgili ortak temsilin </w:t>
      </w:r>
      <w:r w:rsidRPr="00795291">
        <w:rPr>
          <w:rFonts w:ascii="Arial" w:hAnsi="Arial" w:cs="Arial"/>
        </w:rPr>
        <w:t>gündemi</w:t>
      </w:r>
      <w:r w:rsidRPr="00795291">
        <w:rPr>
          <w:rFonts w:ascii="Arial" w:hAnsi="Arial" w:cs="Arial"/>
          <w:spacing w:val="-13"/>
        </w:rPr>
        <w:t xml:space="preserve"> </w:t>
      </w:r>
      <w:r w:rsidRPr="00795291">
        <w:rPr>
          <w:rFonts w:ascii="Arial" w:hAnsi="Arial" w:cs="Arial"/>
        </w:rPr>
        <w:t>b</w:t>
      </w:r>
      <w:r w:rsidRPr="00795291">
        <w:rPr>
          <w:rFonts w:ascii="Arial" w:hAnsi="Arial" w:cs="Arial"/>
          <w:spacing w:val="-4"/>
        </w:rPr>
        <w:t xml:space="preserve">elirleyecek, mümkün olduğunca ortak konularda iş birliği içinde ortak hareket etmeye özen göstereceklerdir. </w:t>
      </w:r>
    </w:p>
    <w:p w14:paraId="7A974557" w14:textId="77777777" w:rsidR="0096730C" w:rsidRPr="00795291" w:rsidRDefault="0096730C" w:rsidP="0096730C">
      <w:pPr>
        <w:pStyle w:val="AralkYok"/>
        <w:jc w:val="both"/>
        <w:rPr>
          <w:rFonts w:ascii="Arial" w:hAnsi="Arial" w:cs="Arial"/>
          <w:spacing w:val="-4"/>
        </w:rPr>
      </w:pPr>
    </w:p>
    <w:p w14:paraId="184C19E9" w14:textId="77777777" w:rsidR="0096730C" w:rsidRPr="00795291" w:rsidRDefault="0096730C" w:rsidP="0096730C">
      <w:pPr>
        <w:pStyle w:val="AralkYok"/>
        <w:jc w:val="both"/>
        <w:rPr>
          <w:rFonts w:ascii="Arial" w:hAnsi="Arial" w:cs="Arial"/>
        </w:rPr>
      </w:pPr>
      <w:r w:rsidRPr="00795291">
        <w:rPr>
          <w:rFonts w:ascii="Arial" w:hAnsi="Arial" w:cs="Arial"/>
        </w:rPr>
        <w:t>İş birliği çerçevesinde 12. Kalkınma Planı ile ilgili ortak hareket edilmesi kararı da alındı. İmza töreni sonrası açıklama yapan Yönetim Kurulu Başkanları şunları dile getirdiler:</w:t>
      </w:r>
    </w:p>
    <w:p w14:paraId="3A8ACA80" w14:textId="77777777" w:rsidR="0096730C" w:rsidRPr="00795291" w:rsidRDefault="0096730C" w:rsidP="0096730C">
      <w:pPr>
        <w:pStyle w:val="AralkYok"/>
        <w:jc w:val="both"/>
        <w:rPr>
          <w:rFonts w:ascii="Arial" w:hAnsi="Arial" w:cs="Arial"/>
        </w:rPr>
      </w:pPr>
    </w:p>
    <w:p w14:paraId="79875595" w14:textId="0B3448AE" w:rsidR="0096730C" w:rsidRPr="00FF4A25" w:rsidRDefault="0096730C" w:rsidP="0096730C">
      <w:pPr>
        <w:pStyle w:val="AralkYok"/>
        <w:jc w:val="both"/>
        <w:rPr>
          <w:rFonts w:ascii="Arial" w:hAnsi="Arial" w:cs="Arial"/>
        </w:rPr>
      </w:pPr>
      <w:r w:rsidRPr="00795291">
        <w:rPr>
          <w:rFonts w:ascii="Arial" w:hAnsi="Arial" w:cs="Arial"/>
        </w:rPr>
        <w:t xml:space="preserve">Demiryolu Taşımacılığı Derneği Yönetim Kurulu Başkanı </w:t>
      </w:r>
      <w:r>
        <w:rPr>
          <w:rFonts w:ascii="Arial" w:hAnsi="Arial" w:cs="Arial"/>
        </w:rPr>
        <w:t xml:space="preserve">Sayın </w:t>
      </w:r>
      <w:r w:rsidRPr="00795291">
        <w:rPr>
          <w:rFonts w:ascii="Arial" w:hAnsi="Arial" w:cs="Arial"/>
        </w:rPr>
        <w:t>Ali Ercan Güleç</w:t>
      </w:r>
      <w:r>
        <w:rPr>
          <w:rFonts w:ascii="Arial" w:hAnsi="Arial" w:cs="Arial"/>
        </w:rPr>
        <w:t>;</w:t>
      </w:r>
      <w:r w:rsidRPr="00FF4A25">
        <w:rPr>
          <w:rFonts w:ascii="Arial" w:hAnsi="Arial" w:cs="Arial"/>
        </w:rPr>
        <w:t xml:space="preserve"> </w:t>
      </w:r>
      <w:r w:rsidR="00B07CD2">
        <w:rPr>
          <w:rFonts w:ascii="Arial" w:hAnsi="Arial" w:cs="Arial"/>
        </w:rPr>
        <w:t>“S</w:t>
      </w:r>
      <w:r w:rsidRPr="00FF4A25">
        <w:rPr>
          <w:rFonts w:ascii="Arial" w:hAnsi="Arial" w:cs="Arial"/>
        </w:rPr>
        <w:t xml:space="preserve">on yıllarda yaşanan </w:t>
      </w:r>
      <w:r>
        <w:rPr>
          <w:rFonts w:ascii="Arial" w:hAnsi="Arial" w:cs="Arial"/>
        </w:rPr>
        <w:t>p</w:t>
      </w:r>
      <w:r w:rsidRPr="00FF4A25">
        <w:rPr>
          <w:rFonts w:ascii="Arial" w:hAnsi="Arial" w:cs="Arial"/>
        </w:rPr>
        <w:t>andemi ve sıcak çatışmalar lojistik kanal</w:t>
      </w:r>
      <w:r>
        <w:rPr>
          <w:rFonts w:ascii="Arial" w:hAnsi="Arial" w:cs="Arial"/>
        </w:rPr>
        <w:t>l</w:t>
      </w:r>
      <w:r w:rsidRPr="00FF4A25">
        <w:rPr>
          <w:rFonts w:ascii="Arial" w:hAnsi="Arial" w:cs="Arial"/>
        </w:rPr>
        <w:t xml:space="preserve">arında büyük aksamalara </w:t>
      </w:r>
      <w:r>
        <w:rPr>
          <w:rFonts w:ascii="Arial" w:hAnsi="Arial" w:cs="Arial"/>
        </w:rPr>
        <w:t xml:space="preserve">neden olurken </w:t>
      </w:r>
      <w:r w:rsidRPr="00FF4A25">
        <w:rPr>
          <w:rFonts w:ascii="Arial" w:hAnsi="Arial" w:cs="Arial"/>
        </w:rPr>
        <w:t>üretim merkezlerinin değişmesine</w:t>
      </w:r>
      <w:r>
        <w:rPr>
          <w:rFonts w:ascii="Arial" w:hAnsi="Arial" w:cs="Arial"/>
        </w:rPr>
        <w:t xml:space="preserve"> de</w:t>
      </w:r>
      <w:r w:rsidRPr="00FF4A25">
        <w:rPr>
          <w:rFonts w:ascii="Arial" w:hAnsi="Arial" w:cs="Arial"/>
        </w:rPr>
        <w:t xml:space="preserve"> sebep oldu.  Bu yaşananlar ülkemize bir lojistik merkezi olma fırsatı yanında önemli bir üretim merkezi olma fırsatı da verdi. Bu noktada lojistik sektörünün önemli üç </w:t>
      </w:r>
      <w:r>
        <w:rPr>
          <w:rFonts w:ascii="Arial" w:hAnsi="Arial" w:cs="Arial"/>
        </w:rPr>
        <w:t>s</w:t>
      </w:r>
      <w:r w:rsidRPr="00FF4A25">
        <w:rPr>
          <w:rFonts w:ascii="Arial" w:hAnsi="Arial" w:cs="Arial"/>
        </w:rPr>
        <w:t xml:space="preserve">ivil </w:t>
      </w:r>
      <w:r>
        <w:rPr>
          <w:rFonts w:ascii="Arial" w:hAnsi="Arial" w:cs="Arial"/>
        </w:rPr>
        <w:t>t</w:t>
      </w:r>
      <w:r w:rsidRPr="00FF4A25">
        <w:rPr>
          <w:rFonts w:ascii="Arial" w:hAnsi="Arial" w:cs="Arial"/>
        </w:rPr>
        <w:t xml:space="preserve">oplum </w:t>
      </w:r>
      <w:r>
        <w:rPr>
          <w:rFonts w:ascii="Arial" w:hAnsi="Arial" w:cs="Arial"/>
        </w:rPr>
        <w:t>k</w:t>
      </w:r>
      <w:r w:rsidRPr="00FF4A25">
        <w:rPr>
          <w:rFonts w:ascii="Arial" w:hAnsi="Arial" w:cs="Arial"/>
        </w:rPr>
        <w:t>uruluşu olarak ülkemizin</w:t>
      </w:r>
      <w:r>
        <w:rPr>
          <w:rFonts w:ascii="Arial" w:hAnsi="Arial" w:cs="Arial"/>
        </w:rPr>
        <w:t>,</w:t>
      </w:r>
      <w:r w:rsidRPr="00FF4A25">
        <w:rPr>
          <w:rFonts w:ascii="Arial" w:hAnsi="Arial" w:cs="Arial"/>
        </w:rPr>
        <w:t xml:space="preserve"> bu değişimler ışığında sanayicimizin üretimini ihracat pazarlarına en kısa ve verimli şekilde ulaştırmak ve ülkemizi bir lojistik merkezi haline getirmek için gerekli altyapının ve mevzuatın bir an evvel hazırlanmasını sağlamak için iş</w:t>
      </w:r>
      <w:r>
        <w:rPr>
          <w:rFonts w:ascii="Arial" w:hAnsi="Arial" w:cs="Arial"/>
        </w:rPr>
        <w:t xml:space="preserve"> </w:t>
      </w:r>
      <w:r w:rsidRPr="00FF4A25">
        <w:rPr>
          <w:rFonts w:ascii="Arial" w:hAnsi="Arial" w:cs="Arial"/>
        </w:rPr>
        <w:t>birliğimizin öneminin büyük olacağına inancımız tamdır.</w:t>
      </w:r>
      <w:r w:rsidR="00B07CD2">
        <w:rPr>
          <w:rFonts w:ascii="Arial" w:hAnsi="Arial" w:cs="Arial"/>
        </w:rPr>
        <w:t>”</w:t>
      </w:r>
    </w:p>
    <w:p w14:paraId="57EB2119" w14:textId="77777777" w:rsidR="0096730C" w:rsidRPr="00795291" w:rsidRDefault="0096730C" w:rsidP="0096730C">
      <w:pPr>
        <w:pStyle w:val="AralkYok"/>
        <w:jc w:val="both"/>
        <w:rPr>
          <w:rFonts w:ascii="Arial" w:hAnsi="Arial" w:cs="Arial"/>
          <w:spacing w:val="-7"/>
        </w:rPr>
      </w:pPr>
    </w:p>
    <w:p w14:paraId="7261B28A" w14:textId="427FDC61" w:rsidR="0096730C" w:rsidRPr="00795291" w:rsidRDefault="0096730C" w:rsidP="0096730C">
      <w:pPr>
        <w:pStyle w:val="AralkYok"/>
        <w:jc w:val="both"/>
        <w:rPr>
          <w:rFonts w:ascii="Arial" w:hAnsi="Arial" w:cs="Arial"/>
          <w:lang w:val="en-US"/>
        </w:rPr>
      </w:pPr>
      <w:r w:rsidRPr="00795291">
        <w:rPr>
          <w:rFonts w:ascii="Arial" w:hAnsi="Arial" w:cs="Arial"/>
        </w:rPr>
        <w:t>Türkiye Liman İşletmecileri Derneği Yönetim Kurulu Başkanı Sayın Aydın Erdemir; “Türk lojistik sekt</w:t>
      </w:r>
      <w:r w:rsidRPr="00795291">
        <w:rPr>
          <w:rFonts w:ascii="Arial" w:hAnsi="Arial" w:cs="Arial"/>
          <w:lang w:val="sv-SE"/>
        </w:rPr>
        <w:t>ö</w:t>
      </w:r>
      <w:r w:rsidRPr="00795291">
        <w:rPr>
          <w:rFonts w:ascii="Arial" w:hAnsi="Arial" w:cs="Arial"/>
        </w:rPr>
        <w:t>rünün üç büyük ve k</w:t>
      </w:r>
      <w:r w:rsidRPr="00795291">
        <w:rPr>
          <w:rFonts w:ascii="Arial" w:hAnsi="Arial" w:cs="Arial"/>
          <w:lang w:val="sv-SE"/>
        </w:rPr>
        <w:t>ö</w:t>
      </w:r>
      <w:r w:rsidRPr="00795291">
        <w:rPr>
          <w:rFonts w:ascii="Arial" w:hAnsi="Arial" w:cs="Arial"/>
        </w:rPr>
        <w:t>klü sivil toplum kuruluşu olarak zaten birlikte aynı dili konuşabiliyorduk ama kurumlarımızı bir güç haline getirmek hepimiz için oldukça önemli bir adım oldu</w:t>
      </w:r>
      <w:r>
        <w:rPr>
          <w:rFonts w:ascii="Arial" w:hAnsi="Arial" w:cs="Arial"/>
        </w:rPr>
        <w:t>.</w:t>
      </w:r>
      <w:r w:rsidRPr="00795291">
        <w:rPr>
          <w:rFonts w:ascii="Arial" w:hAnsi="Arial" w:cs="Arial"/>
        </w:rPr>
        <w:t>”</w:t>
      </w:r>
      <w:r w:rsidR="006D79B2">
        <w:rPr>
          <w:rFonts w:ascii="Arial" w:hAnsi="Arial" w:cs="Arial"/>
        </w:rPr>
        <w:t xml:space="preserve"> Aydın Erdemir</w:t>
      </w:r>
      <w:r w:rsidRPr="00795291">
        <w:rPr>
          <w:rFonts w:ascii="Arial" w:hAnsi="Arial" w:cs="Arial"/>
        </w:rPr>
        <w:t xml:space="preserve"> </w:t>
      </w:r>
      <w:r w:rsidR="006D79B2">
        <w:rPr>
          <w:rFonts w:ascii="Arial" w:hAnsi="Arial" w:cs="Arial"/>
        </w:rPr>
        <w:t>i</w:t>
      </w:r>
      <w:r w:rsidRPr="00795291">
        <w:rPr>
          <w:rFonts w:ascii="Arial" w:hAnsi="Arial" w:cs="Arial"/>
        </w:rPr>
        <w:t xml:space="preserve">fadelerine ek olarak hep birlikte atılan adımların daha etkili ve güçlü olduğunu, bu sebeple çalışma ve araştırmaların yanı sıra ziyaretlerin de birlikte yapılması gerektiğini vurguladı. TÜRKLİM </w:t>
      </w:r>
      <w:r w:rsidR="00D07D08">
        <w:rPr>
          <w:rFonts w:ascii="Arial" w:hAnsi="Arial" w:cs="Arial"/>
        </w:rPr>
        <w:t>d</w:t>
      </w:r>
      <w:r w:rsidRPr="00795291">
        <w:rPr>
          <w:rFonts w:ascii="Arial" w:hAnsi="Arial" w:cs="Arial"/>
        </w:rPr>
        <w:t xml:space="preserve">ernek </w:t>
      </w:r>
      <w:r w:rsidR="00D07D08">
        <w:rPr>
          <w:rFonts w:ascii="Arial" w:hAnsi="Arial" w:cs="Arial"/>
        </w:rPr>
        <w:t>o</w:t>
      </w:r>
      <w:r w:rsidRPr="00795291">
        <w:rPr>
          <w:rFonts w:ascii="Arial" w:hAnsi="Arial" w:cs="Arial"/>
        </w:rPr>
        <w:t>fisinin UTİ</w:t>
      </w:r>
      <w:r w:rsidRPr="00795291">
        <w:rPr>
          <w:rFonts w:ascii="Arial" w:hAnsi="Arial" w:cs="Arial"/>
          <w:lang w:val="de-DE"/>
        </w:rPr>
        <w:t>KAD ve DTD çalışanlarına daima açık olduğunu ekleyen Sayın Erdemir, bu iş birliğinin meyvelerini önümüzdeki süreçte göreceğimizi belirtti.</w:t>
      </w:r>
    </w:p>
    <w:p w14:paraId="290B5F01" w14:textId="77777777" w:rsidR="0096730C" w:rsidRDefault="0096730C" w:rsidP="0096730C">
      <w:pPr>
        <w:pStyle w:val="GvdeMetni"/>
        <w:spacing w:line="236" w:lineRule="auto"/>
        <w:ind w:left="0"/>
        <w:jc w:val="both"/>
        <w:rPr>
          <w:rFonts w:cs="Arial"/>
          <w:spacing w:val="-7"/>
          <w:lang w:val="tr-TR"/>
        </w:rPr>
      </w:pPr>
    </w:p>
    <w:p w14:paraId="34488168" w14:textId="77777777" w:rsidR="0096730C" w:rsidRPr="00795291" w:rsidRDefault="0096730C" w:rsidP="0096730C">
      <w:pPr>
        <w:pStyle w:val="AralkYok"/>
        <w:jc w:val="both"/>
        <w:rPr>
          <w:rFonts w:ascii="Arial" w:hAnsi="Arial" w:cs="Arial"/>
        </w:rPr>
      </w:pPr>
      <w:r w:rsidRPr="00795291">
        <w:rPr>
          <w:rFonts w:ascii="Arial" w:hAnsi="Arial" w:cs="Arial"/>
        </w:rPr>
        <w:t>Uluslararası Taşımacılık ve Lojistik Hizmet Üretenleri Derneği Yönetim Kurulu Başkanı</w:t>
      </w:r>
      <w:r>
        <w:rPr>
          <w:rFonts w:ascii="Arial" w:hAnsi="Arial" w:cs="Arial"/>
        </w:rPr>
        <w:t xml:space="preserve"> Sayın Ayşem Ulusoy</w:t>
      </w:r>
      <w:r w:rsidRPr="00795291">
        <w:rPr>
          <w:rFonts w:ascii="Arial" w:hAnsi="Arial" w:cs="Arial"/>
        </w:rPr>
        <w:t xml:space="preserve">; “Türk lojistik sektörünün büyük bir ivme yakaladığını gözlemliyoruz. Bu ivmenin doğru ve zamanında kurgulanmış yatırımlarla artarak gelişeceğine inanıyoruz. Bu noktada sektörümüzün üç köklü ve verimli sivil toplum kuruluşu olarak bir araya gelmiş olmaktan ve böyle bir protokole imza atmış olmaktan büyük bir memnuniyet duyuyoruz. Ortak bir akılla sorunlarımızı ve çözüm önerilerimizi geliştirecek, ortak bir sesle bunu kamuoyuna ve kamuya aktaracağız. Çünkü kollektif bir bakış açısı ve çalışma ortamının hepimize büyük fayda sağlayacağını öngörüyoruz. Tam da bu sebeple 27 Ocak 2023 tarihinde ilki gerçekleşecek olan Yuvarlak Masa </w:t>
      </w:r>
      <w:r>
        <w:rPr>
          <w:rFonts w:ascii="Arial" w:hAnsi="Arial" w:cs="Arial"/>
        </w:rPr>
        <w:t>T</w:t>
      </w:r>
      <w:r w:rsidRPr="00795291">
        <w:rPr>
          <w:rFonts w:ascii="Arial" w:hAnsi="Arial" w:cs="Arial"/>
        </w:rPr>
        <w:t>oplantıları</w:t>
      </w:r>
      <w:r>
        <w:rPr>
          <w:rFonts w:ascii="Arial" w:hAnsi="Arial" w:cs="Arial"/>
        </w:rPr>
        <w:t>’</w:t>
      </w:r>
      <w:r w:rsidRPr="00795291">
        <w:rPr>
          <w:rFonts w:ascii="Arial" w:hAnsi="Arial" w:cs="Arial"/>
        </w:rPr>
        <w:t>nı başlatıyoruz. Tüm paydaş STK temsilcilerimizle birlikte olacağımız ve ortaklaşa çözümler üreteceğimiz toplantılardan beklentimiz de yüksek.”</w:t>
      </w:r>
    </w:p>
    <w:p w14:paraId="5C9936AA" w14:textId="77777777" w:rsidR="0096730C" w:rsidRPr="0058557B" w:rsidRDefault="0096730C" w:rsidP="0096730C">
      <w:pPr>
        <w:pStyle w:val="GvdeMetni"/>
        <w:spacing w:line="236" w:lineRule="auto"/>
        <w:ind w:left="0"/>
        <w:jc w:val="both"/>
        <w:rPr>
          <w:rFonts w:cs="Arial"/>
          <w:spacing w:val="-6"/>
          <w:lang w:val="tr-TR"/>
        </w:rPr>
      </w:pPr>
    </w:p>
    <w:p w14:paraId="54A62C9C" w14:textId="6FD4EDA3" w:rsidR="00DE2972" w:rsidRDefault="00DE2972" w:rsidP="00DE2972">
      <w:pPr>
        <w:ind w:left="360"/>
        <w:jc w:val="both"/>
        <w:rPr>
          <w:rFonts w:ascii="Arial" w:eastAsia="Calibri" w:hAnsi="Arial" w:cs="Arial"/>
          <w:sz w:val="22"/>
          <w:szCs w:val="22"/>
          <w:lang w:eastAsia="en-US"/>
        </w:rPr>
      </w:pPr>
    </w:p>
    <w:p w14:paraId="56AD696B" w14:textId="77777777" w:rsidR="00B07CD2" w:rsidRPr="00DE2972" w:rsidRDefault="00B07CD2" w:rsidP="00DE2972">
      <w:pPr>
        <w:ind w:left="360"/>
        <w:jc w:val="both"/>
        <w:rPr>
          <w:rFonts w:ascii="Arial" w:eastAsia="Calibri" w:hAnsi="Arial" w:cs="Arial"/>
          <w:sz w:val="22"/>
          <w:szCs w:val="22"/>
          <w:lang w:eastAsia="en-US"/>
        </w:rPr>
      </w:pPr>
    </w:p>
    <w:p w14:paraId="767EF045" w14:textId="77777777" w:rsidR="004B16F9" w:rsidRDefault="004B16F9" w:rsidP="00093174">
      <w:pPr>
        <w:spacing w:after="0" w:line="240" w:lineRule="auto"/>
        <w:jc w:val="both"/>
        <w:rPr>
          <w:rFonts w:ascii="Arial" w:eastAsia="Calibri" w:hAnsi="Arial" w:cs="Arial"/>
          <w:b/>
          <w:bCs/>
          <w:color w:val="auto"/>
          <w:kern w:val="0"/>
          <w:sz w:val="22"/>
          <w:szCs w:val="22"/>
          <w:lang w:eastAsia="en-US"/>
        </w:rPr>
      </w:pPr>
    </w:p>
    <w:p w14:paraId="2CB30233" w14:textId="77777777" w:rsidR="00B07CD2" w:rsidRDefault="00B07CD2" w:rsidP="00093174">
      <w:pPr>
        <w:spacing w:after="0" w:line="240" w:lineRule="auto"/>
        <w:jc w:val="both"/>
        <w:rPr>
          <w:rFonts w:ascii="Arial" w:hAnsi="Arial" w:cs="Arial"/>
          <w:b/>
          <w:i/>
          <w:color w:val="auto"/>
          <w:sz w:val="16"/>
          <w:szCs w:val="16"/>
        </w:rPr>
      </w:pPr>
    </w:p>
    <w:p w14:paraId="729FCAF4" w14:textId="55B21A9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222EDE3D" w:rsidR="00093174" w:rsidRDefault="00093174" w:rsidP="00093174">
      <w:pPr>
        <w:pStyle w:val="AralkYok"/>
        <w:rPr>
          <w:rFonts w:ascii="Arial" w:hAnsi="Arial" w:cs="Arial"/>
        </w:rPr>
      </w:pPr>
    </w:p>
    <w:p w14:paraId="429B19BB" w14:textId="77777777" w:rsidR="007C2CD1" w:rsidRPr="007C2CD1" w:rsidRDefault="007C2CD1" w:rsidP="007C2CD1">
      <w:pPr>
        <w:pStyle w:val="AralkYok"/>
        <w:rPr>
          <w:rFonts w:ascii="Arial" w:hAnsi="Arial" w:cs="Arial"/>
          <w:b/>
          <w:bCs/>
        </w:rPr>
      </w:pP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B2FD" w14:textId="77777777" w:rsidR="00D96FAA" w:rsidRDefault="00D96FAA" w:rsidP="00BD1D2D">
      <w:pPr>
        <w:spacing w:after="0" w:line="240" w:lineRule="auto"/>
      </w:pPr>
      <w:r>
        <w:separator/>
      </w:r>
    </w:p>
  </w:endnote>
  <w:endnote w:type="continuationSeparator" w:id="0">
    <w:p w14:paraId="7A2FD331" w14:textId="77777777" w:rsidR="00D96FAA" w:rsidRDefault="00D96FAA"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AAEB" w14:textId="77777777" w:rsidR="00D96FAA" w:rsidRDefault="00D96FAA" w:rsidP="00BD1D2D">
      <w:pPr>
        <w:spacing w:after="0" w:line="240" w:lineRule="auto"/>
      </w:pPr>
      <w:r>
        <w:separator/>
      </w:r>
    </w:p>
  </w:footnote>
  <w:footnote w:type="continuationSeparator" w:id="0">
    <w:p w14:paraId="630048AC" w14:textId="77777777" w:rsidR="00D96FAA" w:rsidRDefault="00D96FAA"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C73C09"/>
    <w:multiLevelType w:val="hybridMultilevel"/>
    <w:tmpl w:val="ED349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6"/>
  </w:num>
  <w:num w:numId="2" w16cid:durableId="255527021">
    <w:abstractNumId w:val="5"/>
  </w:num>
  <w:num w:numId="3" w16cid:durableId="2096240987">
    <w:abstractNumId w:val="0"/>
  </w:num>
  <w:num w:numId="4" w16cid:durableId="574898991">
    <w:abstractNumId w:val="4"/>
  </w:num>
  <w:num w:numId="5" w16cid:durableId="927345172">
    <w:abstractNumId w:val="1"/>
  </w:num>
  <w:num w:numId="6" w16cid:durableId="303856476">
    <w:abstractNumId w:val="3"/>
  </w:num>
  <w:num w:numId="7" w16cid:durableId="116663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81C76"/>
    <w:rsid w:val="00081DCA"/>
    <w:rsid w:val="00084CA5"/>
    <w:rsid w:val="00093174"/>
    <w:rsid w:val="0009479E"/>
    <w:rsid w:val="000948E0"/>
    <w:rsid w:val="00096589"/>
    <w:rsid w:val="000973F1"/>
    <w:rsid w:val="000A3E34"/>
    <w:rsid w:val="000A4D54"/>
    <w:rsid w:val="000B3E9E"/>
    <w:rsid w:val="000C6850"/>
    <w:rsid w:val="000D0DBF"/>
    <w:rsid w:val="000D554A"/>
    <w:rsid w:val="000E1D5C"/>
    <w:rsid w:val="000E4983"/>
    <w:rsid w:val="000F092F"/>
    <w:rsid w:val="000F6B0A"/>
    <w:rsid w:val="00100940"/>
    <w:rsid w:val="00104964"/>
    <w:rsid w:val="0010794F"/>
    <w:rsid w:val="00111CD3"/>
    <w:rsid w:val="00113E21"/>
    <w:rsid w:val="001170C5"/>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398B"/>
    <w:rsid w:val="001E0D1E"/>
    <w:rsid w:val="001E2800"/>
    <w:rsid w:val="001F5AD7"/>
    <w:rsid w:val="00200638"/>
    <w:rsid w:val="002154F4"/>
    <w:rsid w:val="00223CC4"/>
    <w:rsid w:val="002243E7"/>
    <w:rsid w:val="002254D6"/>
    <w:rsid w:val="002318AE"/>
    <w:rsid w:val="00234CD0"/>
    <w:rsid w:val="00234E9D"/>
    <w:rsid w:val="00242859"/>
    <w:rsid w:val="0024744A"/>
    <w:rsid w:val="00250E48"/>
    <w:rsid w:val="0025117B"/>
    <w:rsid w:val="00251B99"/>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A0930"/>
    <w:rsid w:val="003A4B1F"/>
    <w:rsid w:val="003A4B4E"/>
    <w:rsid w:val="003A7FAE"/>
    <w:rsid w:val="003B7133"/>
    <w:rsid w:val="003C0529"/>
    <w:rsid w:val="003C24C1"/>
    <w:rsid w:val="003D032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86C"/>
    <w:rsid w:val="00470954"/>
    <w:rsid w:val="00473688"/>
    <w:rsid w:val="0048447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D0A2D"/>
    <w:rsid w:val="005E3760"/>
    <w:rsid w:val="005F2762"/>
    <w:rsid w:val="005F59C2"/>
    <w:rsid w:val="005F6111"/>
    <w:rsid w:val="00601D80"/>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C0645"/>
    <w:rsid w:val="006D438F"/>
    <w:rsid w:val="006D79B2"/>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23B30"/>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6730C"/>
    <w:rsid w:val="00970766"/>
    <w:rsid w:val="0097204E"/>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76C3"/>
    <w:rsid w:val="00AA4532"/>
    <w:rsid w:val="00AA6F04"/>
    <w:rsid w:val="00AA7134"/>
    <w:rsid w:val="00AB354E"/>
    <w:rsid w:val="00AC2ACA"/>
    <w:rsid w:val="00AC7677"/>
    <w:rsid w:val="00AC7764"/>
    <w:rsid w:val="00AD1E4D"/>
    <w:rsid w:val="00AD3EE0"/>
    <w:rsid w:val="00AE0BE3"/>
    <w:rsid w:val="00AE6BA3"/>
    <w:rsid w:val="00AF25A2"/>
    <w:rsid w:val="00AF264A"/>
    <w:rsid w:val="00B01955"/>
    <w:rsid w:val="00B048F0"/>
    <w:rsid w:val="00B0519F"/>
    <w:rsid w:val="00B07CD2"/>
    <w:rsid w:val="00B13B5F"/>
    <w:rsid w:val="00B14121"/>
    <w:rsid w:val="00B17D5F"/>
    <w:rsid w:val="00B226C8"/>
    <w:rsid w:val="00B26A7B"/>
    <w:rsid w:val="00B34DB9"/>
    <w:rsid w:val="00B444B9"/>
    <w:rsid w:val="00B55D0D"/>
    <w:rsid w:val="00B57452"/>
    <w:rsid w:val="00B60259"/>
    <w:rsid w:val="00B7122A"/>
    <w:rsid w:val="00B74779"/>
    <w:rsid w:val="00B9179C"/>
    <w:rsid w:val="00BA510A"/>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5B9A"/>
    <w:rsid w:val="00CD1911"/>
    <w:rsid w:val="00CE1195"/>
    <w:rsid w:val="00CE45E7"/>
    <w:rsid w:val="00CE5289"/>
    <w:rsid w:val="00CE5330"/>
    <w:rsid w:val="00CF02B0"/>
    <w:rsid w:val="00CF2AFE"/>
    <w:rsid w:val="00D0374D"/>
    <w:rsid w:val="00D05DE6"/>
    <w:rsid w:val="00D07D08"/>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96FAA"/>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 w:type="paragraph" w:styleId="GvdeMetni">
    <w:name w:val="Body Text"/>
    <w:basedOn w:val="Normal"/>
    <w:link w:val="GvdeMetniChar"/>
    <w:uiPriority w:val="1"/>
    <w:qFormat/>
    <w:rsid w:val="0096730C"/>
    <w:pPr>
      <w:widowControl w:val="0"/>
      <w:spacing w:after="0" w:line="240" w:lineRule="auto"/>
      <w:ind w:left="106"/>
    </w:pPr>
    <w:rPr>
      <w:rFonts w:ascii="Arial" w:eastAsia="Arial" w:hAnsi="Arial" w:cstheme="minorBidi"/>
      <w:color w:val="auto"/>
      <w:kern w:val="0"/>
      <w:sz w:val="22"/>
      <w:szCs w:val="22"/>
      <w:lang w:val="en-US" w:eastAsia="en-US"/>
    </w:rPr>
  </w:style>
  <w:style w:type="character" w:customStyle="1" w:styleId="GvdeMetniChar">
    <w:name w:val="Gövde Metni Char"/>
    <w:basedOn w:val="VarsaylanParagrafYazTipi"/>
    <w:link w:val="GvdeMetni"/>
    <w:uiPriority w:val="1"/>
    <w:rsid w:val="0096730C"/>
    <w:rPr>
      <w:rFonts w:ascii="Arial" w:eastAsia="Arial" w:hAnsi="Arial" w:cstheme="minorBidi"/>
      <w:color w:val="auto"/>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3.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1025</Words>
  <Characters>5844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62</cp:revision>
  <cp:lastPrinted>2020-09-25T05:52:00Z</cp:lastPrinted>
  <dcterms:created xsi:type="dcterms:W3CDTF">2021-03-12T13:26:00Z</dcterms:created>
  <dcterms:modified xsi:type="dcterms:W3CDTF">2023-01-12T13:22:00Z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