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A5231" w14:textId="3C8DB61F" w:rsidR="0003778F" w:rsidRDefault="0003778F" w:rsidP="0003778F">
      <w:pPr>
        <w:spacing w:after="0"/>
        <w:rPr>
          <w:color w:val="auto"/>
        </w:rPr>
      </w:pPr>
    </w:p>
    <w:p w14:paraId="239098AF" w14:textId="3673A3A9" w:rsidR="00E26F2E" w:rsidRDefault="00E26F2E" w:rsidP="0003778F">
      <w:pPr>
        <w:spacing w:after="0"/>
        <w:rPr>
          <w:rFonts w:ascii="Arial" w:hAnsi="Arial" w:cs="Arial"/>
          <w:color w:val="auto"/>
          <w:sz w:val="22"/>
          <w:szCs w:val="22"/>
        </w:rPr>
      </w:pPr>
    </w:p>
    <w:p w14:paraId="3F0321EA" w14:textId="61F6FE4A" w:rsidR="000D0DBF" w:rsidRDefault="000D0DBF" w:rsidP="0003778F">
      <w:pPr>
        <w:spacing w:after="0"/>
        <w:rPr>
          <w:rFonts w:ascii="Arial" w:hAnsi="Arial" w:cs="Arial"/>
          <w:b/>
          <w:noProof/>
          <w:color w:val="auto"/>
          <w:sz w:val="24"/>
          <w:szCs w:val="24"/>
        </w:rPr>
      </w:pPr>
    </w:p>
    <w:p w14:paraId="72E1D709" w14:textId="0244C2DF" w:rsidR="009A3DB5" w:rsidRDefault="009A3DB5" w:rsidP="009A3DB5">
      <w:pPr>
        <w:spacing w:after="0"/>
        <w:rPr>
          <w:rFonts w:ascii="Arial" w:hAnsi="Arial" w:cs="Arial"/>
          <w:sz w:val="24"/>
          <w:szCs w:val="24"/>
        </w:rPr>
      </w:pPr>
      <w:r>
        <w:rPr>
          <w:rFonts w:ascii="Arial" w:hAnsi="Arial" w:cs="Arial"/>
          <w:b/>
          <w:noProof/>
          <w:color w:val="auto"/>
          <w:sz w:val="24"/>
          <w:szCs w:val="24"/>
        </w:rPr>
        <w:t xml:space="preserve">                                                                                                       </w:t>
      </w:r>
      <w:r w:rsidRPr="007D42BB">
        <w:rPr>
          <w:rFonts w:ascii="Arial" w:hAnsi="Arial" w:cs="Arial"/>
          <w:color w:val="auto"/>
          <w:sz w:val="24"/>
          <w:szCs w:val="24"/>
        </w:rPr>
        <w:t xml:space="preserve">  </w:t>
      </w:r>
      <w:r>
        <w:rPr>
          <w:rFonts w:ascii="Arial" w:hAnsi="Arial" w:cs="Arial"/>
          <w:color w:val="auto"/>
          <w:sz w:val="24"/>
          <w:szCs w:val="24"/>
        </w:rPr>
        <w:t xml:space="preserve">    </w:t>
      </w:r>
      <w:r w:rsidRPr="009A3DB5">
        <w:rPr>
          <w:rFonts w:ascii="Arial" w:hAnsi="Arial" w:cs="Arial"/>
          <w:color w:val="auto"/>
          <w:sz w:val="24"/>
          <w:szCs w:val="24"/>
        </w:rPr>
        <w:t>İstanbul,</w:t>
      </w:r>
      <w:r>
        <w:rPr>
          <w:rFonts w:ascii="Arial" w:hAnsi="Arial" w:cs="Arial"/>
          <w:color w:val="auto"/>
          <w:sz w:val="24"/>
          <w:szCs w:val="24"/>
        </w:rPr>
        <w:t xml:space="preserve"> </w:t>
      </w:r>
      <w:r w:rsidR="00EE3A5C">
        <w:rPr>
          <w:rFonts w:ascii="Arial" w:hAnsi="Arial" w:cs="Arial"/>
          <w:color w:val="auto"/>
          <w:sz w:val="24"/>
          <w:szCs w:val="24"/>
        </w:rPr>
        <w:t>0</w:t>
      </w:r>
      <w:r w:rsidR="0051353C">
        <w:rPr>
          <w:rFonts w:ascii="Arial" w:hAnsi="Arial" w:cs="Arial"/>
          <w:color w:val="auto"/>
          <w:sz w:val="24"/>
          <w:szCs w:val="24"/>
        </w:rPr>
        <w:t>3</w:t>
      </w:r>
      <w:r w:rsidRPr="009A3DB5">
        <w:rPr>
          <w:rFonts w:ascii="Arial" w:hAnsi="Arial" w:cs="Arial"/>
          <w:color w:val="auto"/>
          <w:sz w:val="24"/>
          <w:szCs w:val="24"/>
        </w:rPr>
        <w:t>.</w:t>
      </w:r>
      <w:r w:rsidR="00550AFB">
        <w:rPr>
          <w:rFonts w:ascii="Arial" w:hAnsi="Arial" w:cs="Arial"/>
          <w:color w:val="auto"/>
          <w:sz w:val="24"/>
          <w:szCs w:val="24"/>
        </w:rPr>
        <w:t>0</w:t>
      </w:r>
      <w:r w:rsidR="00EE3A5C">
        <w:rPr>
          <w:rFonts w:ascii="Arial" w:hAnsi="Arial" w:cs="Arial"/>
          <w:color w:val="auto"/>
          <w:sz w:val="24"/>
          <w:szCs w:val="24"/>
        </w:rPr>
        <w:t>5</w:t>
      </w:r>
      <w:r w:rsidRPr="009A3DB5">
        <w:rPr>
          <w:rFonts w:ascii="Arial" w:hAnsi="Arial" w:cs="Arial"/>
          <w:color w:val="auto"/>
          <w:sz w:val="24"/>
          <w:szCs w:val="24"/>
        </w:rPr>
        <w:t>.202</w:t>
      </w:r>
      <w:r w:rsidR="00062278">
        <w:rPr>
          <w:rFonts w:ascii="Arial" w:hAnsi="Arial" w:cs="Arial"/>
          <w:color w:val="auto"/>
          <w:sz w:val="24"/>
          <w:szCs w:val="24"/>
        </w:rPr>
        <w:t>3</w:t>
      </w:r>
      <w:r w:rsidRPr="007D42BB">
        <w:rPr>
          <w:rFonts w:ascii="Arial" w:hAnsi="Arial" w:cs="Arial"/>
          <w:color w:val="auto"/>
          <w:sz w:val="24"/>
          <w:szCs w:val="24"/>
        </w:rPr>
        <w:t xml:space="preserve">   </w:t>
      </w:r>
      <w:r>
        <w:rPr>
          <w:rFonts w:ascii="Arial" w:hAnsi="Arial" w:cs="Arial"/>
          <w:color w:val="auto"/>
          <w:sz w:val="24"/>
          <w:szCs w:val="24"/>
        </w:rPr>
        <w:t xml:space="preserve">                   </w:t>
      </w:r>
    </w:p>
    <w:p w14:paraId="5597EC65" w14:textId="2F037E3D" w:rsidR="009A3DB5" w:rsidRDefault="009A3DB5" w:rsidP="0003778F">
      <w:pPr>
        <w:spacing w:after="0"/>
        <w:rPr>
          <w:rFonts w:ascii="Arial" w:hAnsi="Arial" w:cs="Arial"/>
          <w:b/>
          <w:noProof/>
          <w:color w:val="auto"/>
          <w:sz w:val="24"/>
          <w:szCs w:val="24"/>
        </w:rPr>
      </w:pPr>
    </w:p>
    <w:p w14:paraId="73E32467" w14:textId="7A8A7B07" w:rsidR="00D313E9" w:rsidRPr="00D313E9" w:rsidRDefault="009A3DB5" w:rsidP="00D313E9">
      <w:pPr>
        <w:shd w:val="clear" w:color="auto" w:fill="FFFFFF"/>
        <w:spacing w:after="0" w:line="240" w:lineRule="atLeast"/>
        <w:contextualSpacing/>
        <w:jc w:val="center"/>
        <w:rPr>
          <w:rFonts w:ascii="Arial" w:hAnsi="Arial" w:cs="Arial"/>
          <w:b/>
          <w:color w:val="C0504D" w:themeColor="accent2"/>
          <w:sz w:val="36"/>
          <w:szCs w:val="36"/>
        </w:rPr>
      </w:pPr>
      <w:r w:rsidRPr="007D42BB">
        <w:rPr>
          <w:rFonts w:ascii="Arial" w:hAnsi="Arial" w:cs="Arial"/>
          <w:b/>
          <w:color w:val="C0504D" w:themeColor="accent2"/>
          <w:sz w:val="36"/>
          <w:szCs w:val="36"/>
        </w:rPr>
        <w:t>BASIN BÜLTENİ – 20</w:t>
      </w:r>
      <w:r>
        <w:rPr>
          <w:rFonts w:ascii="Arial" w:hAnsi="Arial" w:cs="Arial"/>
          <w:b/>
          <w:color w:val="C0504D" w:themeColor="accent2"/>
          <w:sz w:val="36"/>
          <w:szCs w:val="36"/>
        </w:rPr>
        <w:t>2</w:t>
      </w:r>
      <w:r w:rsidR="008D6E67">
        <w:rPr>
          <w:rFonts w:ascii="Arial" w:hAnsi="Arial" w:cs="Arial"/>
          <w:b/>
          <w:color w:val="C0504D" w:themeColor="accent2"/>
          <w:sz w:val="36"/>
          <w:szCs w:val="36"/>
        </w:rPr>
        <w:t>3</w:t>
      </w:r>
    </w:p>
    <w:p w14:paraId="1227F45B" w14:textId="21D5FE95" w:rsidR="00033B76" w:rsidRDefault="00033B76" w:rsidP="00033B76">
      <w:pPr>
        <w:pStyle w:val="AralkYok"/>
        <w:rPr>
          <w:rFonts w:ascii="Arial" w:hAnsi="Arial" w:cs="Arial"/>
          <w:b/>
          <w:bCs/>
        </w:rPr>
      </w:pPr>
    </w:p>
    <w:p w14:paraId="13355DCD" w14:textId="51A7B560" w:rsidR="009F1E8A" w:rsidRDefault="00EE3A5C" w:rsidP="00D3469A">
      <w:pPr>
        <w:pStyle w:val="AralkYok"/>
        <w:jc w:val="center"/>
        <w:rPr>
          <w:rFonts w:ascii="Arial" w:hAnsi="Arial" w:cs="Arial"/>
          <w:b/>
          <w:bCs/>
        </w:rPr>
      </w:pPr>
      <w:r w:rsidRPr="00EE3A5C">
        <w:rPr>
          <w:rFonts w:ascii="Arial" w:hAnsi="Arial" w:cs="Arial"/>
          <w:b/>
          <w:bCs/>
        </w:rPr>
        <w:t xml:space="preserve">KADIN ETKİ RAPORU İÇİN </w:t>
      </w:r>
      <w:r w:rsidR="00826FF2">
        <w:rPr>
          <w:rFonts w:ascii="Arial" w:hAnsi="Arial" w:cs="Arial"/>
          <w:b/>
          <w:bCs/>
        </w:rPr>
        <w:t>GÜÇLÜ İŞ BİRLİĞİ</w:t>
      </w:r>
    </w:p>
    <w:p w14:paraId="3D5E1254" w14:textId="77777777" w:rsidR="00EE3A5C" w:rsidRDefault="00EE3A5C" w:rsidP="00D3469A">
      <w:pPr>
        <w:pStyle w:val="AralkYok"/>
        <w:jc w:val="center"/>
        <w:rPr>
          <w:rFonts w:ascii="Arial" w:hAnsi="Arial" w:cs="Arial"/>
          <w:b/>
          <w:bCs/>
        </w:rPr>
      </w:pPr>
    </w:p>
    <w:p w14:paraId="767EF045" w14:textId="5B93BB03" w:rsidR="004B16F9" w:rsidRPr="00EE3A5C" w:rsidRDefault="00EE3A5C" w:rsidP="00EE3A5C">
      <w:pPr>
        <w:spacing w:after="160"/>
        <w:jc w:val="center"/>
        <w:rPr>
          <w:rFonts w:ascii="Arial" w:eastAsia="Calibri" w:hAnsi="Arial" w:cs="Arial"/>
          <w:b/>
          <w:bCs/>
          <w:color w:val="auto"/>
          <w:kern w:val="0"/>
          <w:sz w:val="22"/>
          <w:szCs w:val="22"/>
          <w:lang w:eastAsia="en-US"/>
        </w:rPr>
      </w:pPr>
      <w:r w:rsidRPr="00EE3A5C">
        <w:rPr>
          <w:rFonts w:ascii="Arial" w:eastAsia="Calibri" w:hAnsi="Arial" w:cs="Arial"/>
          <w:b/>
          <w:bCs/>
          <w:color w:val="auto"/>
          <w:kern w:val="0"/>
          <w:sz w:val="22"/>
          <w:szCs w:val="22"/>
          <w:lang w:eastAsia="en-US"/>
        </w:rPr>
        <w:t xml:space="preserve">Uluslararası Taşımacılık ve Lojistik Hizmet Üretenleri derneği UTİKAD, lojistik sektöründe kadın istihdamının etkilerini ortaya koyacak bir çalışma için kolları sıvadı. 100’ü aşkın üyesi ile Türk lojistik sektöründeki kadın lojistikçilerin bir araya toplandığı UTİKAD Kadın Lojistikçiler Odak Grubu, İstanbul Üniversitesi ile iş birliği yaparak ‘Kadın Etki Raporu’ için son çalışmaları tamamladı. </w:t>
      </w:r>
    </w:p>
    <w:p w14:paraId="4BE097BA" w14:textId="77777777" w:rsidR="00EE3A5C" w:rsidRDefault="00EE3A5C" w:rsidP="00EE3A5C">
      <w:pPr>
        <w:spacing w:after="0" w:line="240" w:lineRule="auto"/>
        <w:jc w:val="both"/>
        <w:rPr>
          <w:rFonts w:ascii="Arial" w:eastAsia="Calibri" w:hAnsi="Arial" w:cs="Arial"/>
          <w:color w:val="auto"/>
          <w:kern w:val="0"/>
          <w:sz w:val="22"/>
          <w:szCs w:val="22"/>
          <w:lang w:eastAsia="en-US"/>
        </w:rPr>
      </w:pPr>
      <w:r w:rsidRPr="00EE3A5C">
        <w:rPr>
          <w:rFonts w:ascii="Arial" w:eastAsia="Calibri" w:hAnsi="Arial" w:cs="Arial"/>
          <w:color w:val="auto"/>
          <w:kern w:val="0"/>
          <w:sz w:val="22"/>
          <w:szCs w:val="22"/>
          <w:lang w:eastAsia="en-US"/>
        </w:rPr>
        <w:t xml:space="preserve">Dünya Ekonomik Forumu, (World Economic Forum) 2006 yılından beri dünyanın farklı ülkelerinde yaptığı araştırmalar sonucunda Küresel Cinsiyet Eşitsizliği raporunu yayınlıyor. 13 Temmuz 2022 tarihinde yayınlanan son raporda 146 ülkenin karşılaştırması ve analizlerine odaklanılıyor. Küresel Cinsiyet Eşitsizliği Endeksi’ne göre 146 ülkenin yer aldığı raporda Türkiye 124’üncü sırada. Rapor, cinsiyet eşitsizliği sorununun ortadan kalkabilmesi için 132 yıla ihtiyacımız olduğu söylüyor. </w:t>
      </w:r>
    </w:p>
    <w:p w14:paraId="69CC37EB" w14:textId="77777777" w:rsidR="00EE3A5C" w:rsidRPr="00EE3A5C" w:rsidRDefault="00EE3A5C" w:rsidP="00EE3A5C">
      <w:pPr>
        <w:spacing w:after="0" w:line="240" w:lineRule="auto"/>
        <w:jc w:val="both"/>
        <w:rPr>
          <w:rFonts w:ascii="Arial" w:eastAsia="Calibri" w:hAnsi="Arial" w:cs="Arial"/>
          <w:color w:val="auto"/>
          <w:kern w:val="0"/>
          <w:sz w:val="22"/>
          <w:szCs w:val="22"/>
          <w:lang w:eastAsia="en-US"/>
        </w:rPr>
      </w:pPr>
    </w:p>
    <w:p w14:paraId="11B3605C" w14:textId="7F98678A" w:rsidR="00EE3A5C" w:rsidRDefault="00EE3A5C" w:rsidP="00EE3A5C">
      <w:pPr>
        <w:spacing w:after="0" w:line="240" w:lineRule="auto"/>
        <w:jc w:val="both"/>
        <w:rPr>
          <w:rFonts w:ascii="Arial" w:eastAsia="Calibri" w:hAnsi="Arial" w:cs="Arial"/>
          <w:color w:val="auto"/>
          <w:kern w:val="0"/>
          <w:sz w:val="22"/>
          <w:szCs w:val="22"/>
          <w:lang w:eastAsia="en-US"/>
        </w:rPr>
      </w:pPr>
      <w:r w:rsidRPr="00EE3A5C">
        <w:rPr>
          <w:rFonts w:ascii="Arial" w:eastAsia="Calibri" w:hAnsi="Arial" w:cs="Arial"/>
          <w:color w:val="auto"/>
          <w:kern w:val="0"/>
          <w:sz w:val="22"/>
          <w:szCs w:val="22"/>
          <w:lang w:eastAsia="en-US"/>
        </w:rPr>
        <w:t>TÜİK 2022 verilerine göre Türkiye’de işgücüne katılma oranı erkeklerde yüzde 71,4, kadınlarda ise yüzde 35,1. 2022 rakamlarına göre lojistik sektöründe kadın istihdamı sadece yüzde 9,1 iken Avrupa Birliği’nde bu oran yüzde 22 seviyelerinde. Lojistik sektöründe kadın istihdamının etkilerine dikkat çekmek için farklı noktalarda çalışmalar yürütüldüğü belirten UTİKAD Yönetim Kurulu Başkanı Ayşem Ulusoy;</w:t>
      </w:r>
      <w:r>
        <w:rPr>
          <w:rFonts w:ascii="Arial" w:eastAsia="Calibri" w:hAnsi="Arial" w:cs="Arial"/>
          <w:color w:val="auto"/>
          <w:kern w:val="0"/>
          <w:sz w:val="22"/>
          <w:szCs w:val="22"/>
          <w:lang w:eastAsia="en-US"/>
        </w:rPr>
        <w:t xml:space="preserve"> </w:t>
      </w:r>
      <w:r w:rsidRPr="00EE3A5C">
        <w:rPr>
          <w:rFonts w:ascii="Arial" w:eastAsia="Calibri" w:hAnsi="Arial" w:cs="Arial"/>
          <w:color w:val="auto"/>
          <w:kern w:val="0"/>
          <w:sz w:val="22"/>
          <w:szCs w:val="22"/>
          <w:lang w:eastAsia="en-US"/>
        </w:rPr>
        <w:t>“Kadının iş hayatında ve sektörümüzdeki etkisi dernek olarak öncelediğimiz bir konu. Büyük resme baktığımızda dünyada ve Türkiye’de kadınların istihdamında ve sektörümüz özelinde iş gücüne katılımında cinsiyet eşitliğinin olmadığını görüyoruz” diye konuştu.</w:t>
      </w:r>
    </w:p>
    <w:p w14:paraId="037BB75F" w14:textId="77777777" w:rsidR="00EE3A5C" w:rsidRPr="00EE3A5C" w:rsidRDefault="00EE3A5C" w:rsidP="00EE3A5C">
      <w:pPr>
        <w:spacing w:after="0" w:line="240" w:lineRule="auto"/>
        <w:jc w:val="both"/>
        <w:rPr>
          <w:rFonts w:ascii="Arial" w:eastAsia="Calibri" w:hAnsi="Arial" w:cs="Arial"/>
          <w:color w:val="auto"/>
          <w:kern w:val="0"/>
          <w:sz w:val="22"/>
          <w:szCs w:val="22"/>
          <w:lang w:eastAsia="en-US"/>
        </w:rPr>
      </w:pPr>
    </w:p>
    <w:p w14:paraId="29846F8F" w14:textId="77777777" w:rsidR="00EE3A5C" w:rsidRDefault="00EE3A5C" w:rsidP="00EE3A5C">
      <w:pPr>
        <w:spacing w:after="0" w:line="240" w:lineRule="auto"/>
        <w:jc w:val="both"/>
        <w:rPr>
          <w:rFonts w:ascii="Arial" w:eastAsia="Calibri" w:hAnsi="Arial" w:cs="Arial"/>
          <w:color w:val="auto"/>
          <w:kern w:val="0"/>
          <w:sz w:val="22"/>
          <w:szCs w:val="22"/>
          <w:lang w:eastAsia="en-US"/>
        </w:rPr>
      </w:pPr>
      <w:r w:rsidRPr="00EE3A5C">
        <w:rPr>
          <w:rFonts w:ascii="Arial" w:eastAsia="Calibri" w:hAnsi="Arial" w:cs="Arial"/>
          <w:color w:val="auto"/>
          <w:kern w:val="0"/>
          <w:sz w:val="22"/>
          <w:szCs w:val="22"/>
          <w:lang w:eastAsia="en-US"/>
        </w:rPr>
        <w:t>Başkanlık görevini devraldığı 2021 yılı itibarıyla Kadın Lojistikçiler Odak Grubu’nun kurulmasına ön ayak olduğunu belirten Ayşem Ulusoy, “Yapılan toplantılar sonucunda amaçlar ve hedefler belirlenerek Kadın Lojistikçiler Odak Grubu çalışmalarına başladı. Bugün Kadın Lojistikçiler Odak Grubunda 100’ü aşkın sektör çalışanı kadın lojistikçi faaliyetlere katılmakta, sosyal projelere destek vermektedir. Bu amaçlar; lojistik sektöründeki kadın çalışanların önündeki bariyerleri azaltmak, kadınların çalışma şartlarını iyileştirmek, her kademeden kadın çalışanlar için eşitlikçi ve gelişime açık bir sektör ortamı oluşturmak ve Kadın Etki Raporunun hazırlanması olarak belirlendi” dedi.</w:t>
      </w:r>
    </w:p>
    <w:p w14:paraId="0CFB715F" w14:textId="77777777" w:rsidR="00EE3A5C" w:rsidRPr="00EE3A5C" w:rsidRDefault="00EE3A5C" w:rsidP="00EE3A5C">
      <w:pPr>
        <w:spacing w:after="0" w:line="240" w:lineRule="auto"/>
        <w:jc w:val="both"/>
        <w:rPr>
          <w:rFonts w:ascii="Arial" w:eastAsia="Calibri" w:hAnsi="Arial" w:cs="Arial"/>
          <w:color w:val="auto"/>
          <w:kern w:val="0"/>
          <w:sz w:val="22"/>
          <w:szCs w:val="22"/>
          <w:lang w:eastAsia="en-US"/>
        </w:rPr>
      </w:pPr>
    </w:p>
    <w:p w14:paraId="58B88C07" w14:textId="661B3352" w:rsidR="00EE3A5C" w:rsidRDefault="00EE3A5C" w:rsidP="00EE3A5C">
      <w:pPr>
        <w:spacing w:after="0" w:line="240" w:lineRule="auto"/>
        <w:jc w:val="both"/>
        <w:rPr>
          <w:rFonts w:ascii="Arial" w:eastAsia="Calibri" w:hAnsi="Arial" w:cs="Arial"/>
          <w:color w:val="auto"/>
          <w:kern w:val="0"/>
          <w:sz w:val="22"/>
          <w:szCs w:val="22"/>
          <w:lang w:eastAsia="en-US"/>
        </w:rPr>
      </w:pPr>
      <w:r w:rsidRPr="00EE3A5C">
        <w:rPr>
          <w:rFonts w:ascii="Arial" w:eastAsia="Calibri" w:hAnsi="Arial" w:cs="Arial"/>
          <w:color w:val="auto"/>
          <w:kern w:val="0"/>
          <w:sz w:val="22"/>
          <w:szCs w:val="22"/>
          <w:lang w:eastAsia="en-US"/>
        </w:rPr>
        <w:t>Bu amaçların arasında yer alan Lojistik Sektöründe Kadın Etki Raporu’nun hazırlanması için İstanbul Üniversitesi Ulaştırma ve Lojistik Fakültesi öğretim üyeleri Doç. Dr. Ebru Demirci ve Doç. Dr. Gültekin Altuntaş ile çalışmalara bir süre önce başlandı. 2 Mayıs 2023 Salı günü UTİKAD Ofisi’nde bir araya gelen Yönetim Kurulu Başkanı Ayşem Ulusoy, Kadın Lojistikçiler Odak Grubu Üyeleri ve İstanbul Üniversitesi Öğretim Üyeleri, çalışma için hazırlanan ankete son şeklini verdi. Önümüzdeki günlerde UTİKAD üyesi</w:t>
      </w:r>
      <w:r>
        <w:rPr>
          <w:rFonts w:ascii="Arial" w:eastAsia="Calibri" w:hAnsi="Arial" w:cs="Arial"/>
          <w:color w:val="auto"/>
          <w:kern w:val="0"/>
          <w:sz w:val="22"/>
          <w:szCs w:val="22"/>
          <w:lang w:eastAsia="en-US"/>
        </w:rPr>
        <w:t xml:space="preserve"> </w:t>
      </w:r>
      <w:r w:rsidRPr="00EE3A5C">
        <w:rPr>
          <w:rFonts w:ascii="Arial" w:eastAsia="Calibri" w:hAnsi="Arial" w:cs="Arial"/>
          <w:color w:val="auto"/>
          <w:kern w:val="0"/>
          <w:sz w:val="22"/>
          <w:szCs w:val="22"/>
          <w:lang w:eastAsia="en-US"/>
        </w:rPr>
        <w:t>firmaların çalışanları ile paylaşılacak olan anket sonucunda Kadın Etki Raporu hazırlanacak ve kamuoyu ile paylaşılacak.</w:t>
      </w:r>
    </w:p>
    <w:p w14:paraId="7BF92E77" w14:textId="77777777" w:rsidR="00EE3A5C" w:rsidRPr="00EE3A5C" w:rsidRDefault="00EE3A5C" w:rsidP="00EE3A5C">
      <w:pPr>
        <w:spacing w:after="0" w:line="240" w:lineRule="auto"/>
        <w:jc w:val="both"/>
        <w:rPr>
          <w:rFonts w:ascii="Arial" w:eastAsia="Calibri" w:hAnsi="Arial" w:cs="Arial"/>
          <w:color w:val="auto"/>
          <w:kern w:val="0"/>
          <w:sz w:val="22"/>
          <w:szCs w:val="22"/>
          <w:lang w:eastAsia="en-US"/>
        </w:rPr>
      </w:pPr>
    </w:p>
    <w:p w14:paraId="2A0B21BE" w14:textId="77777777" w:rsidR="00EE3A5C" w:rsidRDefault="00EE3A5C" w:rsidP="00EE3A5C">
      <w:pPr>
        <w:spacing w:after="0" w:line="240" w:lineRule="auto"/>
        <w:jc w:val="both"/>
        <w:rPr>
          <w:rFonts w:ascii="Arial" w:eastAsia="Calibri" w:hAnsi="Arial" w:cs="Arial"/>
          <w:color w:val="auto"/>
          <w:kern w:val="0"/>
          <w:sz w:val="22"/>
          <w:szCs w:val="22"/>
          <w:lang w:eastAsia="en-US"/>
        </w:rPr>
      </w:pPr>
    </w:p>
    <w:p w14:paraId="732C11D4" w14:textId="77777777" w:rsidR="00EE3A5C" w:rsidRDefault="00EE3A5C" w:rsidP="00EE3A5C">
      <w:pPr>
        <w:spacing w:after="0" w:line="240" w:lineRule="auto"/>
        <w:jc w:val="both"/>
        <w:rPr>
          <w:rFonts w:ascii="Arial" w:eastAsia="Calibri" w:hAnsi="Arial" w:cs="Arial"/>
          <w:color w:val="auto"/>
          <w:kern w:val="0"/>
          <w:sz w:val="22"/>
          <w:szCs w:val="22"/>
          <w:lang w:eastAsia="en-US"/>
        </w:rPr>
      </w:pPr>
    </w:p>
    <w:p w14:paraId="06910E22" w14:textId="22F48828" w:rsidR="0048770F" w:rsidRDefault="00EE3A5C" w:rsidP="00EE3A5C">
      <w:pPr>
        <w:spacing w:after="0" w:line="240" w:lineRule="auto"/>
        <w:jc w:val="both"/>
        <w:rPr>
          <w:rFonts w:ascii="Arial" w:eastAsia="Calibri" w:hAnsi="Arial" w:cs="Arial"/>
          <w:color w:val="auto"/>
          <w:kern w:val="0"/>
          <w:sz w:val="22"/>
          <w:szCs w:val="22"/>
          <w:lang w:eastAsia="en-US"/>
        </w:rPr>
      </w:pPr>
      <w:r w:rsidRPr="00EE3A5C">
        <w:rPr>
          <w:rFonts w:ascii="Arial" w:eastAsia="Calibri" w:hAnsi="Arial" w:cs="Arial"/>
          <w:color w:val="auto"/>
          <w:kern w:val="0"/>
          <w:sz w:val="22"/>
          <w:szCs w:val="22"/>
          <w:lang w:eastAsia="en-US"/>
        </w:rPr>
        <w:t>Kadın Etki Raporu ile amaçlanan hedefler arasında lojistik sektöründe çalışan kadınların önündeki bariyerleri azaltmak adına ulusal ve uluslararası teşvik ve desteklerden yararlanmalarını sağlamak ilk sırada yer alıyor. Bir diğer hedef ise yönetim kademesinde</w:t>
      </w:r>
      <w:r w:rsidRPr="00EE3A5C">
        <w:rPr>
          <w:rFonts w:ascii="Arial" w:eastAsia="Calibri" w:hAnsi="Arial" w:cs="Arial"/>
          <w:b/>
          <w:bCs/>
          <w:color w:val="auto"/>
          <w:kern w:val="0"/>
          <w:sz w:val="22"/>
          <w:szCs w:val="22"/>
          <w:lang w:eastAsia="en-US"/>
        </w:rPr>
        <w:t xml:space="preserve"> </w:t>
      </w:r>
      <w:r w:rsidRPr="00EE3A5C">
        <w:rPr>
          <w:rFonts w:ascii="Arial" w:eastAsia="Calibri" w:hAnsi="Arial" w:cs="Arial"/>
          <w:color w:val="auto"/>
          <w:kern w:val="0"/>
          <w:sz w:val="22"/>
          <w:szCs w:val="22"/>
          <w:lang w:eastAsia="en-US"/>
        </w:rPr>
        <w:t>kadın istihdamını artırarak karar verme süreçlerinde kadınların pozitif değerlerini ortaya koyabilecekleri şirket yapılarının sayısını artırmak olacak.</w:t>
      </w:r>
    </w:p>
    <w:p w14:paraId="40F46BC0" w14:textId="77777777" w:rsidR="00EE3A5C" w:rsidRDefault="00EE3A5C" w:rsidP="00EE3A5C">
      <w:pPr>
        <w:spacing w:after="0" w:line="240" w:lineRule="auto"/>
        <w:jc w:val="both"/>
        <w:rPr>
          <w:rFonts w:ascii="Arial" w:eastAsia="Calibri" w:hAnsi="Arial" w:cs="Arial"/>
          <w:color w:val="auto"/>
          <w:kern w:val="0"/>
          <w:sz w:val="22"/>
          <w:szCs w:val="22"/>
          <w:lang w:eastAsia="en-US"/>
        </w:rPr>
      </w:pPr>
    </w:p>
    <w:p w14:paraId="6C33D603" w14:textId="77777777" w:rsidR="00EE3A5C" w:rsidRDefault="00EE3A5C" w:rsidP="00EE3A5C">
      <w:pPr>
        <w:spacing w:after="0" w:line="240" w:lineRule="auto"/>
        <w:jc w:val="both"/>
        <w:rPr>
          <w:rFonts w:ascii="Arial" w:eastAsia="Calibri" w:hAnsi="Arial" w:cs="Arial"/>
          <w:color w:val="auto"/>
          <w:kern w:val="0"/>
          <w:sz w:val="22"/>
          <w:szCs w:val="22"/>
          <w:lang w:eastAsia="en-US"/>
        </w:rPr>
      </w:pPr>
    </w:p>
    <w:p w14:paraId="4EC6FE22" w14:textId="77777777" w:rsidR="00EE3A5C" w:rsidRDefault="00EE3A5C" w:rsidP="00EE3A5C">
      <w:pPr>
        <w:spacing w:after="0" w:line="240" w:lineRule="auto"/>
        <w:jc w:val="both"/>
        <w:rPr>
          <w:rFonts w:ascii="Arial" w:eastAsia="Calibri" w:hAnsi="Arial" w:cs="Arial"/>
          <w:color w:val="auto"/>
          <w:kern w:val="0"/>
          <w:sz w:val="22"/>
          <w:szCs w:val="22"/>
          <w:lang w:eastAsia="en-US"/>
        </w:rPr>
      </w:pPr>
    </w:p>
    <w:p w14:paraId="63537E6C" w14:textId="77777777" w:rsidR="00EE3A5C" w:rsidRPr="00EE3A5C" w:rsidRDefault="00EE3A5C" w:rsidP="00EE3A5C">
      <w:pPr>
        <w:spacing w:after="0" w:line="240" w:lineRule="auto"/>
        <w:jc w:val="both"/>
        <w:rPr>
          <w:rFonts w:ascii="Arial" w:eastAsia="Calibri" w:hAnsi="Arial" w:cs="Arial"/>
          <w:color w:val="auto"/>
          <w:kern w:val="0"/>
          <w:sz w:val="22"/>
          <w:szCs w:val="22"/>
          <w:lang w:eastAsia="en-US"/>
        </w:rPr>
      </w:pPr>
    </w:p>
    <w:p w14:paraId="236FDA00" w14:textId="77777777" w:rsidR="0048770F" w:rsidRDefault="0048770F" w:rsidP="00093174">
      <w:pPr>
        <w:spacing w:after="0" w:line="240" w:lineRule="auto"/>
        <w:jc w:val="both"/>
        <w:rPr>
          <w:rFonts w:ascii="Arial" w:eastAsia="Calibri" w:hAnsi="Arial" w:cs="Arial"/>
          <w:b/>
          <w:bCs/>
          <w:color w:val="auto"/>
          <w:kern w:val="0"/>
          <w:sz w:val="22"/>
          <w:szCs w:val="22"/>
          <w:lang w:eastAsia="en-US"/>
        </w:rPr>
      </w:pPr>
    </w:p>
    <w:p w14:paraId="729FCAF4" w14:textId="3BBA3381"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UTİKAD Hakkında;</w:t>
      </w:r>
    </w:p>
    <w:p w14:paraId="7739EE6B" w14:textId="77777777"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 xml:space="preserve">   </w:t>
      </w:r>
    </w:p>
    <w:p w14:paraId="047C81C6" w14:textId="77777777" w:rsidR="00093174" w:rsidRPr="007D42BB" w:rsidRDefault="00093174" w:rsidP="00093174">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p w14:paraId="36F00A05" w14:textId="77777777" w:rsidR="007C2CD1" w:rsidRPr="00EC6856" w:rsidRDefault="007C2CD1" w:rsidP="00093174">
      <w:pPr>
        <w:pStyle w:val="AralkYok"/>
        <w:rPr>
          <w:rFonts w:ascii="Arial" w:hAnsi="Arial" w:cs="Arial"/>
        </w:rPr>
      </w:pPr>
    </w:p>
    <w:sectPr w:rsidR="007C2CD1" w:rsidRPr="00EC6856" w:rsidSect="00452806">
      <w:headerReference w:type="default" r:id="rId11"/>
      <w:footerReference w:type="default" r:id="rId12"/>
      <w:pgSz w:w="11906" w:h="16838"/>
      <w:pgMar w:top="1135" w:right="1274" w:bottom="1418"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5BBA8" w14:textId="77777777" w:rsidR="00E050F3" w:rsidRDefault="00E050F3" w:rsidP="00BD1D2D">
      <w:pPr>
        <w:spacing w:after="0" w:line="240" w:lineRule="auto"/>
      </w:pPr>
      <w:r>
        <w:separator/>
      </w:r>
    </w:p>
  </w:endnote>
  <w:endnote w:type="continuationSeparator" w:id="0">
    <w:p w14:paraId="755C1B6D" w14:textId="77777777" w:rsidR="00E050F3" w:rsidRDefault="00E050F3"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BA99" w14:textId="77777777" w:rsidR="00F0476B" w:rsidRPr="00F0476B" w:rsidRDefault="00000000" w:rsidP="00132D52">
    <w:pPr>
      <w:pStyle w:val="AltBilgi"/>
      <w:jc w:val="center"/>
      <w:rPr>
        <w:rStyle w:val="Kpr"/>
        <w:rFonts w:ascii="Microsoft Sans Serif" w:hAnsi="Microsoft Sans Serif" w:cs="Microsoft Sans Serif"/>
        <w:b/>
        <w:noProof/>
        <w:color w:val="000000" w:themeColor="text1"/>
        <w:u w:val="none"/>
      </w:rPr>
    </w:pPr>
    <w:hyperlink r:id="rId1" w:history="1">
      <w:r w:rsidR="00823B30" w:rsidRPr="00F0476B">
        <w:rPr>
          <w:rStyle w:val="Kpr"/>
          <w:rFonts w:ascii="Microsoft Sans Serif" w:hAnsi="Microsoft Sans Serif" w:cs="Microsoft Sans Serif"/>
          <w:b/>
          <w:noProof/>
          <w:color w:val="000000" w:themeColor="text1"/>
          <w:u w:val="none"/>
        </w:rPr>
        <w:t>www.utikad.org.tr</w:t>
      </w:r>
    </w:hyperlink>
  </w:p>
  <w:p w14:paraId="5EB76A34" w14:textId="77777777" w:rsidR="00132D52" w:rsidRDefault="00F0476B" w:rsidP="00132D52">
    <w:pPr>
      <w:pStyle w:val="AltBilgi"/>
      <w:jc w:val="center"/>
      <w:rPr>
        <w:b/>
        <w:noProof/>
        <w:color w:val="000000" w:themeColor="text1"/>
      </w:rPr>
    </w:pPr>
    <w:r>
      <w:rPr>
        <w:b/>
        <w:noProof/>
        <w:color w:val="000000" w:themeColor="text1"/>
      </w:rPr>
      <w:drawing>
        <wp:inline distT="0" distB="0" distL="0" distR="0" wp14:anchorId="4CFE2B07" wp14:editId="4DC58D79">
          <wp:extent cx="2990215" cy="2476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3D7238F0" w14:textId="77777777" w:rsidR="00823B30" w:rsidRPr="00823B30" w:rsidRDefault="00823B30" w:rsidP="00132D52">
    <w:pPr>
      <w:pStyle w:val="AltBilgi"/>
      <w:jc w:val="center"/>
      <w:rPr>
        <w:b/>
        <w:noProof/>
        <w:color w:val="000000" w:themeColor="text1"/>
      </w:rPr>
    </w:pPr>
  </w:p>
  <w:p w14:paraId="61FF262D"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14688822"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14:paraId="093B3687" w14:textId="749C39CE" w:rsidR="00B444B9"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Tel: +90 </w:t>
    </w:r>
    <w:r w:rsidR="00866010">
      <w:rPr>
        <w:rFonts w:ascii="Microsoft Sans Serif" w:hAnsi="Microsoft Sans Serif" w:cs="Microsoft Sans Serif"/>
        <w:noProof/>
        <w:color w:val="000000" w:themeColor="text1"/>
      </w:rPr>
      <w:t>5</w:t>
    </w:r>
    <w:r w:rsidR="00504984">
      <w:rPr>
        <w:rFonts w:ascii="Microsoft Sans Serif" w:hAnsi="Microsoft Sans Serif" w:cs="Microsoft Sans Serif"/>
        <w:noProof/>
        <w:color w:val="000000" w:themeColor="text1"/>
      </w:rPr>
      <w:t>3</w:t>
    </w:r>
    <w:r w:rsidR="00866010">
      <w:rPr>
        <w:rFonts w:ascii="Microsoft Sans Serif" w:hAnsi="Microsoft Sans Serif" w:cs="Microsoft Sans Serif"/>
        <w:noProof/>
        <w:color w:val="000000" w:themeColor="text1"/>
      </w:rPr>
      <w:t>0</w:t>
    </w:r>
    <w:r w:rsidRPr="00F0476B">
      <w:rPr>
        <w:rFonts w:ascii="Microsoft Sans Serif" w:hAnsi="Microsoft Sans Serif" w:cs="Microsoft Sans Serif"/>
        <w:noProof/>
        <w:color w:val="000000" w:themeColor="text1"/>
      </w:rPr>
      <w:t xml:space="preserve"> </w:t>
    </w:r>
    <w:r w:rsidR="00866010">
      <w:rPr>
        <w:rFonts w:ascii="Microsoft Sans Serif" w:hAnsi="Microsoft Sans Serif" w:cs="Microsoft Sans Serif"/>
        <w:noProof/>
        <w:color w:val="000000" w:themeColor="text1"/>
      </w:rPr>
      <w:t>9</w:t>
    </w:r>
    <w:r w:rsidR="00A3676B">
      <w:rPr>
        <w:rFonts w:ascii="Microsoft Sans Serif" w:hAnsi="Microsoft Sans Serif" w:cs="Microsoft Sans Serif"/>
        <w:noProof/>
        <w:color w:val="000000" w:themeColor="text1"/>
      </w:rPr>
      <w:t>6</w:t>
    </w:r>
    <w:r w:rsidR="00866010">
      <w:rPr>
        <w:rFonts w:ascii="Microsoft Sans Serif" w:hAnsi="Microsoft Sans Serif" w:cs="Microsoft Sans Serif"/>
        <w:noProof/>
        <w:color w:val="000000" w:themeColor="text1"/>
      </w:rPr>
      <w:t xml:space="preserve">0 84 24 / </w:t>
    </w:r>
    <w:r w:rsidRPr="00F0476B">
      <w:rPr>
        <w:rFonts w:ascii="Microsoft Sans Serif" w:hAnsi="Microsoft Sans Serif" w:cs="Microsoft Sans Serif"/>
        <w:noProof/>
        <w:color w:val="000000" w:themeColor="text1"/>
      </w:rPr>
      <w:t xml:space="preserve">+90 </w:t>
    </w:r>
    <w:r w:rsidR="00866010">
      <w:rPr>
        <w:rFonts w:ascii="Arial" w:hAnsi="Arial" w:cs="Arial"/>
        <w:color w:val="000000"/>
        <w:shd w:val="clear" w:color="auto" w:fill="FFFFFF"/>
      </w:rPr>
      <w:t>533 370 40 73</w:t>
    </w:r>
    <w:r w:rsidR="00866010" w:rsidRPr="00F0476B">
      <w:rPr>
        <w:rFonts w:ascii="Microsoft Sans Serif" w:hAnsi="Microsoft Sans Serif" w:cs="Microsoft Sans Serif"/>
        <w:noProof/>
        <w:color w:val="000000" w:themeColor="text1"/>
      </w:rPr>
      <w:t xml:space="preserve"> Faks: </w:t>
    </w:r>
    <w:r w:rsidR="00A3676B">
      <w:rPr>
        <w:rFonts w:ascii="Microsoft Sans Serif" w:hAnsi="Microsoft Sans Serif" w:cs="Microsoft Sans Serif"/>
        <w:noProof/>
        <w:color w:val="000000" w:themeColor="text1"/>
      </w:rPr>
      <w:t xml:space="preserve">+90 212 </w:t>
    </w:r>
    <w:r w:rsidR="00866010">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63 62 72</w:t>
    </w:r>
  </w:p>
  <w:p w14:paraId="3FA79908" w14:textId="0D5A59DA"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3" w:history="1">
      <w:r w:rsidRPr="00F0476B">
        <w:rPr>
          <w:rStyle w:val="Kpr"/>
          <w:rFonts w:ascii="Microsoft Sans Serif" w:hAnsi="Microsoft Sans Serif" w:cs="Microsoft Sans Serif"/>
          <w:noProof/>
          <w:color w:val="000000" w:themeColor="text1"/>
          <w:u w:val="none"/>
        </w:rPr>
        <w:t>utikad@utikad.org.tr</w:t>
      </w:r>
    </w:hyperlink>
    <w:r w:rsidR="00B444B9">
      <w:rPr>
        <w:rStyle w:val="Kpr"/>
        <w:rFonts w:ascii="Microsoft Sans Serif" w:hAnsi="Microsoft Sans Serif" w:cs="Microsoft Sans Serif"/>
        <w:noProof/>
        <w:color w:val="000000" w:themeColor="text1"/>
        <w:u w:val="none"/>
      </w:rPr>
      <w:t xml:space="preserve"> </w:t>
    </w:r>
    <w:r w:rsidR="00F2742B">
      <w:rPr>
        <w:rStyle w:val="Kpr"/>
        <w:rFonts w:ascii="Microsoft Sans Serif" w:hAnsi="Microsoft Sans Serif" w:cs="Microsoft Sans Serif"/>
        <w:noProof/>
        <w:color w:val="000000" w:themeColor="text1"/>
        <w:u w:val="none"/>
      </w:rPr>
      <w:t xml:space="preserve"> </w:t>
    </w:r>
    <w:r w:rsidR="00B444B9">
      <w:rPr>
        <w:rStyle w:val="Kpr"/>
        <w:rFonts w:ascii="Microsoft Sans Serif" w:hAnsi="Microsoft Sans Serif" w:cs="Microsoft Sans Serif"/>
        <w:noProof/>
        <w:color w:val="000000" w:themeColor="text1"/>
        <w:u w:val="none"/>
      </w:rPr>
      <w:t xml:space="preserve">KEP Adresi: </w:t>
    </w:r>
    <w:r w:rsidR="00B444B9" w:rsidRPr="00B444B9">
      <w:rPr>
        <w:rStyle w:val="Kpr"/>
        <w:rFonts w:ascii="Microsoft Sans Serif" w:hAnsi="Microsoft Sans Serif" w:cs="Microsoft Sans Serif"/>
        <w:noProof/>
        <w:color w:val="000000" w:themeColor="text1"/>
        <w:u w:val="none"/>
      </w:rPr>
      <w:t>utikad.uluslararasi@hs01.kep.tr</w:t>
    </w:r>
  </w:p>
  <w:p w14:paraId="087C1BBD" w14:textId="1A751FC6" w:rsidR="0086601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Ataköy 7-8-9-10. Kısım Mahallesi, Çobançeşme</w:t>
    </w:r>
    <w:r w:rsidR="0003778F">
      <w:rPr>
        <w:rFonts w:ascii="Microsoft Sans Serif" w:eastAsia="Calibri" w:hAnsi="Microsoft Sans Serif" w:cs="Microsoft Sans Serif"/>
        <w:color w:val="auto"/>
        <w:kern w:val="0"/>
        <w:lang w:eastAsia="en-US"/>
      </w:rPr>
      <w:t>,</w:t>
    </w:r>
    <w:r w:rsidRPr="00866010">
      <w:rPr>
        <w:rFonts w:ascii="Microsoft Sans Serif" w:eastAsia="Calibri" w:hAnsi="Microsoft Sans Serif" w:cs="Microsoft Sans Serif"/>
        <w:color w:val="auto"/>
        <w:kern w:val="0"/>
        <w:lang w:eastAsia="en-US"/>
      </w:rPr>
      <w:t xml:space="preserve"> E-5 Güney Yanyol Caddesi</w:t>
    </w:r>
  </w:p>
  <w:p w14:paraId="1BA6A665" w14:textId="43845773" w:rsidR="00823B3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NEF22 Ataköy, B-Blok, Kat:7, D:142 Bakırköy – 34156 – İstanbul -</w:t>
    </w:r>
    <w:r w:rsidR="00823B30" w:rsidRPr="00866010">
      <w:rPr>
        <w:rFonts w:ascii="Microsoft Sans Serif" w:hAnsi="Microsoft Sans Serif" w:cs="Microsoft Sans Serif"/>
        <w:noProof/>
        <w:color w:val="000000" w:themeColor="text1"/>
      </w:rPr>
      <w:t xml:space="preserve"> Türkiye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79542" w14:textId="77777777" w:rsidR="00E050F3" w:rsidRDefault="00E050F3" w:rsidP="00BD1D2D">
      <w:pPr>
        <w:spacing w:after="0" w:line="240" w:lineRule="auto"/>
      </w:pPr>
      <w:r>
        <w:separator/>
      </w:r>
    </w:p>
  </w:footnote>
  <w:footnote w:type="continuationSeparator" w:id="0">
    <w:p w14:paraId="2A050AE4" w14:textId="77777777" w:rsidR="00E050F3" w:rsidRDefault="00E050F3"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967C" w14:textId="77777777" w:rsidR="00132D52" w:rsidRDefault="00132D52" w:rsidP="00132D52">
    <w:pPr>
      <w:pStyle w:val="stBilgi"/>
      <w:jc w:val="center"/>
    </w:pPr>
    <w:r>
      <w:rPr>
        <w:noProof/>
      </w:rPr>
      <w:drawing>
        <wp:inline distT="0" distB="0" distL="0" distR="0" wp14:anchorId="1FB408E8" wp14:editId="58C65D82">
          <wp:extent cx="2368152" cy="468000"/>
          <wp:effectExtent l="0" t="0" r="0" b="825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56C75"/>
    <w:multiLevelType w:val="hybridMultilevel"/>
    <w:tmpl w:val="1C9C0382"/>
    <w:lvl w:ilvl="0" w:tplc="E0D864E4">
      <w:start w:val="1"/>
      <w:numFmt w:val="bullet"/>
      <w:lvlText w:val="•"/>
      <w:lvlJc w:val="left"/>
      <w:pPr>
        <w:tabs>
          <w:tab w:val="num" w:pos="720"/>
        </w:tabs>
        <w:ind w:left="720" w:hanging="360"/>
      </w:pPr>
      <w:rPr>
        <w:rFonts w:ascii="Arial" w:hAnsi="Arial" w:hint="default"/>
      </w:rPr>
    </w:lvl>
    <w:lvl w:ilvl="1" w:tplc="DE3051CE" w:tentative="1">
      <w:start w:val="1"/>
      <w:numFmt w:val="bullet"/>
      <w:lvlText w:val="•"/>
      <w:lvlJc w:val="left"/>
      <w:pPr>
        <w:tabs>
          <w:tab w:val="num" w:pos="1440"/>
        </w:tabs>
        <w:ind w:left="1440" w:hanging="360"/>
      </w:pPr>
      <w:rPr>
        <w:rFonts w:ascii="Arial" w:hAnsi="Arial" w:hint="default"/>
      </w:rPr>
    </w:lvl>
    <w:lvl w:ilvl="2" w:tplc="D6006EDE" w:tentative="1">
      <w:start w:val="1"/>
      <w:numFmt w:val="bullet"/>
      <w:lvlText w:val="•"/>
      <w:lvlJc w:val="left"/>
      <w:pPr>
        <w:tabs>
          <w:tab w:val="num" w:pos="2160"/>
        </w:tabs>
        <w:ind w:left="2160" w:hanging="360"/>
      </w:pPr>
      <w:rPr>
        <w:rFonts w:ascii="Arial" w:hAnsi="Arial" w:hint="default"/>
      </w:rPr>
    </w:lvl>
    <w:lvl w:ilvl="3" w:tplc="A1F6F756" w:tentative="1">
      <w:start w:val="1"/>
      <w:numFmt w:val="bullet"/>
      <w:lvlText w:val="•"/>
      <w:lvlJc w:val="left"/>
      <w:pPr>
        <w:tabs>
          <w:tab w:val="num" w:pos="2880"/>
        </w:tabs>
        <w:ind w:left="2880" w:hanging="360"/>
      </w:pPr>
      <w:rPr>
        <w:rFonts w:ascii="Arial" w:hAnsi="Arial" w:hint="default"/>
      </w:rPr>
    </w:lvl>
    <w:lvl w:ilvl="4" w:tplc="3490F2EA" w:tentative="1">
      <w:start w:val="1"/>
      <w:numFmt w:val="bullet"/>
      <w:lvlText w:val="•"/>
      <w:lvlJc w:val="left"/>
      <w:pPr>
        <w:tabs>
          <w:tab w:val="num" w:pos="3600"/>
        </w:tabs>
        <w:ind w:left="3600" w:hanging="360"/>
      </w:pPr>
      <w:rPr>
        <w:rFonts w:ascii="Arial" w:hAnsi="Arial" w:hint="default"/>
      </w:rPr>
    </w:lvl>
    <w:lvl w:ilvl="5" w:tplc="A1688700" w:tentative="1">
      <w:start w:val="1"/>
      <w:numFmt w:val="bullet"/>
      <w:lvlText w:val="•"/>
      <w:lvlJc w:val="left"/>
      <w:pPr>
        <w:tabs>
          <w:tab w:val="num" w:pos="4320"/>
        </w:tabs>
        <w:ind w:left="4320" w:hanging="360"/>
      </w:pPr>
      <w:rPr>
        <w:rFonts w:ascii="Arial" w:hAnsi="Arial" w:hint="default"/>
      </w:rPr>
    </w:lvl>
    <w:lvl w:ilvl="6" w:tplc="71B82CAA" w:tentative="1">
      <w:start w:val="1"/>
      <w:numFmt w:val="bullet"/>
      <w:lvlText w:val="•"/>
      <w:lvlJc w:val="left"/>
      <w:pPr>
        <w:tabs>
          <w:tab w:val="num" w:pos="5040"/>
        </w:tabs>
        <w:ind w:left="5040" w:hanging="360"/>
      </w:pPr>
      <w:rPr>
        <w:rFonts w:ascii="Arial" w:hAnsi="Arial" w:hint="default"/>
      </w:rPr>
    </w:lvl>
    <w:lvl w:ilvl="7" w:tplc="CBF04026" w:tentative="1">
      <w:start w:val="1"/>
      <w:numFmt w:val="bullet"/>
      <w:lvlText w:val="•"/>
      <w:lvlJc w:val="left"/>
      <w:pPr>
        <w:tabs>
          <w:tab w:val="num" w:pos="5760"/>
        </w:tabs>
        <w:ind w:left="5760" w:hanging="360"/>
      </w:pPr>
      <w:rPr>
        <w:rFonts w:ascii="Arial" w:hAnsi="Arial" w:hint="default"/>
      </w:rPr>
    </w:lvl>
    <w:lvl w:ilvl="8" w:tplc="813EBF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BDF2B4D"/>
    <w:multiLevelType w:val="hybridMultilevel"/>
    <w:tmpl w:val="EC82BC90"/>
    <w:lvl w:ilvl="0" w:tplc="89FE4C12">
      <w:start w:val="1"/>
      <w:numFmt w:val="bullet"/>
      <w:lvlText w:val="•"/>
      <w:lvlJc w:val="left"/>
      <w:pPr>
        <w:tabs>
          <w:tab w:val="num" w:pos="720"/>
        </w:tabs>
        <w:ind w:left="720" w:hanging="360"/>
      </w:pPr>
      <w:rPr>
        <w:rFonts w:ascii="Arial" w:hAnsi="Arial" w:hint="default"/>
      </w:rPr>
    </w:lvl>
    <w:lvl w:ilvl="1" w:tplc="C0B09C9A" w:tentative="1">
      <w:start w:val="1"/>
      <w:numFmt w:val="bullet"/>
      <w:lvlText w:val="•"/>
      <w:lvlJc w:val="left"/>
      <w:pPr>
        <w:tabs>
          <w:tab w:val="num" w:pos="1440"/>
        </w:tabs>
        <w:ind w:left="1440" w:hanging="360"/>
      </w:pPr>
      <w:rPr>
        <w:rFonts w:ascii="Arial" w:hAnsi="Arial" w:hint="default"/>
      </w:rPr>
    </w:lvl>
    <w:lvl w:ilvl="2" w:tplc="318AD482" w:tentative="1">
      <w:start w:val="1"/>
      <w:numFmt w:val="bullet"/>
      <w:lvlText w:val="•"/>
      <w:lvlJc w:val="left"/>
      <w:pPr>
        <w:tabs>
          <w:tab w:val="num" w:pos="2160"/>
        </w:tabs>
        <w:ind w:left="2160" w:hanging="360"/>
      </w:pPr>
      <w:rPr>
        <w:rFonts w:ascii="Arial" w:hAnsi="Arial" w:hint="default"/>
      </w:rPr>
    </w:lvl>
    <w:lvl w:ilvl="3" w:tplc="F7AE6DE6" w:tentative="1">
      <w:start w:val="1"/>
      <w:numFmt w:val="bullet"/>
      <w:lvlText w:val="•"/>
      <w:lvlJc w:val="left"/>
      <w:pPr>
        <w:tabs>
          <w:tab w:val="num" w:pos="2880"/>
        </w:tabs>
        <w:ind w:left="2880" w:hanging="360"/>
      </w:pPr>
      <w:rPr>
        <w:rFonts w:ascii="Arial" w:hAnsi="Arial" w:hint="default"/>
      </w:rPr>
    </w:lvl>
    <w:lvl w:ilvl="4" w:tplc="75687BA2" w:tentative="1">
      <w:start w:val="1"/>
      <w:numFmt w:val="bullet"/>
      <w:lvlText w:val="•"/>
      <w:lvlJc w:val="left"/>
      <w:pPr>
        <w:tabs>
          <w:tab w:val="num" w:pos="3600"/>
        </w:tabs>
        <w:ind w:left="3600" w:hanging="360"/>
      </w:pPr>
      <w:rPr>
        <w:rFonts w:ascii="Arial" w:hAnsi="Arial" w:hint="default"/>
      </w:rPr>
    </w:lvl>
    <w:lvl w:ilvl="5" w:tplc="8868716A" w:tentative="1">
      <w:start w:val="1"/>
      <w:numFmt w:val="bullet"/>
      <w:lvlText w:val="•"/>
      <w:lvlJc w:val="left"/>
      <w:pPr>
        <w:tabs>
          <w:tab w:val="num" w:pos="4320"/>
        </w:tabs>
        <w:ind w:left="4320" w:hanging="360"/>
      </w:pPr>
      <w:rPr>
        <w:rFonts w:ascii="Arial" w:hAnsi="Arial" w:hint="default"/>
      </w:rPr>
    </w:lvl>
    <w:lvl w:ilvl="6" w:tplc="4FCE1C4A" w:tentative="1">
      <w:start w:val="1"/>
      <w:numFmt w:val="bullet"/>
      <w:lvlText w:val="•"/>
      <w:lvlJc w:val="left"/>
      <w:pPr>
        <w:tabs>
          <w:tab w:val="num" w:pos="5040"/>
        </w:tabs>
        <w:ind w:left="5040" w:hanging="360"/>
      </w:pPr>
      <w:rPr>
        <w:rFonts w:ascii="Arial" w:hAnsi="Arial" w:hint="default"/>
      </w:rPr>
    </w:lvl>
    <w:lvl w:ilvl="7" w:tplc="81C60958" w:tentative="1">
      <w:start w:val="1"/>
      <w:numFmt w:val="bullet"/>
      <w:lvlText w:val="•"/>
      <w:lvlJc w:val="left"/>
      <w:pPr>
        <w:tabs>
          <w:tab w:val="num" w:pos="5760"/>
        </w:tabs>
        <w:ind w:left="5760" w:hanging="360"/>
      </w:pPr>
      <w:rPr>
        <w:rFonts w:ascii="Arial" w:hAnsi="Arial" w:hint="default"/>
      </w:rPr>
    </w:lvl>
    <w:lvl w:ilvl="8" w:tplc="CD50FC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E4B2BE6"/>
    <w:multiLevelType w:val="hybridMultilevel"/>
    <w:tmpl w:val="B76070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71D08CA"/>
    <w:multiLevelType w:val="hybridMultilevel"/>
    <w:tmpl w:val="C32C0AF2"/>
    <w:lvl w:ilvl="0" w:tplc="56848A4A">
      <w:start w:val="1"/>
      <w:numFmt w:val="bullet"/>
      <w:lvlText w:val="•"/>
      <w:lvlJc w:val="left"/>
      <w:pPr>
        <w:tabs>
          <w:tab w:val="num" w:pos="720"/>
        </w:tabs>
        <w:ind w:left="720" w:hanging="360"/>
      </w:pPr>
      <w:rPr>
        <w:rFonts w:ascii="Arial" w:hAnsi="Arial" w:hint="default"/>
      </w:rPr>
    </w:lvl>
    <w:lvl w:ilvl="1" w:tplc="E022F75C" w:tentative="1">
      <w:start w:val="1"/>
      <w:numFmt w:val="bullet"/>
      <w:lvlText w:val="•"/>
      <w:lvlJc w:val="left"/>
      <w:pPr>
        <w:tabs>
          <w:tab w:val="num" w:pos="1440"/>
        </w:tabs>
        <w:ind w:left="1440" w:hanging="360"/>
      </w:pPr>
      <w:rPr>
        <w:rFonts w:ascii="Arial" w:hAnsi="Arial" w:hint="default"/>
      </w:rPr>
    </w:lvl>
    <w:lvl w:ilvl="2" w:tplc="07D26A2E" w:tentative="1">
      <w:start w:val="1"/>
      <w:numFmt w:val="bullet"/>
      <w:lvlText w:val="•"/>
      <w:lvlJc w:val="left"/>
      <w:pPr>
        <w:tabs>
          <w:tab w:val="num" w:pos="2160"/>
        </w:tabs>
        <w:ind w:left="2160" w:hanging="360"/>
      </w:pPr>
      <w:rPr>
        <w:rFonts w:ascii="Arial" w:hAnsi="Arial" w:hint="default"/>
      </w:rPr>
    </w:lvl>
    <w:lvl w:ilvl="3" w:tplc="D7B83FC4" w:tentative="1">
      <w:start w:val="1"/>
      <w:numFmt w:val="bullet"/>
      <w:lvlText w:val="•"/>
      <w:lvlJc w:val="left"/>
      <w:pPr>
        <w:tabs>
          <w:tab w:val="num" w:pos="2880"/>
        </w:tabs>
        <w:ind w:left="2880" w:hanging="360"/>
      </w:pPr>
      <w:rPr>
        <w:rFonts w:ascii="Arial" w:hAnsi="Arial" w:hint="default"/>
      </w:rPr>
    </w:lvl>
    <w:lvl w:ilvl="4" w:tplc="BEB22E52" w:tentative="1">
      <w:start w:val="1"/>
      <w:numFmt w:val="bullet"/>
      <w:lvlText w:val="•"/>
      <w:lvlJc w:val="left"/>
      <w:pPr>
        <w:tabs>
          <w:tab w:val="num" w:pos="3600"/>
        </w:tabs>
        <w:ind w:left="3600" w:hanging="360"/>
      </w:pPr>
      <w:rPr>
        <w:rFonts w:ascii="Arial" w:hAnsi="Arial" w:hint="default"/>
      </w:rPr>
    </w:lvl>
    <w:lvl w:ilvl="5" w:tplc="759692EA" w:tentative="1">
      <w:start w:val="1"/>
      <w:numFmt w:val="bullet"/>
      <w:lvlText w:val="•"/>
      <w:lvlJc w:val="left"/>
      <w:pPr>
        <w:tabs>
          <w:tab w:val="num" w:pos="4320"/>
        </w:tabs>
        <w:ind w:left="4320" w:hanging="360"/>
      </w:pPr>
      <w:rPr>
        <w:rFonts w:ascii="Arial" w:hAnsi="Arial" w:hint="default"/>
      </w:rPr>
    </w:lvl>
    <w:lvl w:ilvl="6" w:tplc="A814A1B0" w:tentative="1">
      <w:start w:val="1"/>
      <w:numFmt w:val="bullet"/>
      <w:lvlText w:val="•"/>
      <w:lvlJc w:val="left"/>
      <w:pPr>
        <w:tabs>
          <w:tab w:val="num" w:pos="5040"/>
        </w:tabs>
        <w:ind w:left="5040" w:hanging="360"/>
      </w:pPr>
      <w:rPr>
        <w:rFonts w:ascii="Arial" w:hAnsi="Arial" w:hint="default"/>
      </w:rPr>
    </w:lvl>
    <w:lvl w:ilvl="7" w:tplc="659817CA" w:tentative="1">
      <w:start w:val="1"/>
      <w:numFmt w:val="bullet"/>
      <w:lvlText w:val="•"/>
      <w:lvlJc w:val="left"/>
      <w:pPr>
        <w:tabs>
          <w:tab w:val="num" w:pos="5760"/>
        </w:tabs>
        <w:ind w:left="5760" w:hanging="360"/>
      </w:pPr>
      <w:rPr>
        <w:rFonts w:ascii="Arial" w:hAnsi="Arial" w:hint="default"/>
      </w:rPr>
    </w:lvl>
    <w:lvl w:ilvl="8" w:tplc="1B5ACEA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2FA2696"/>
    <w:multiLevelType w:val="hybridMultilevel"/>
    <w:tmpl w:val="F42A9F5A"/>
    <w:lvl w:ilvl="0" w:tplc="CC240DC2">
      <w:start w:val="1"/>
      <w:numFmt w:val="bullet"/>
      <w:lvlText w:val="•"/>
      <w:lvlJc w:val="left"/>
      <w:pPr>
        <w:tabs>
          <w:tab w:val="num" w:pos="720"/>
        </w:tabs>
        <w:ind w:left="720" w:hanging="360"/>
      </w:pPr>
      <w:rPr>
        <w:rFonts w:ascii="Arial" w:hAnsi="Arial" w:hint="default"/>
      </w:rPr>
    </w:lvl>
    <w:lvl w:ilvl="1" w:tplc="4B9ADCDA" w:tentative="1">
      <w:start w:val="1"/>
      <w:numFmt w:val="bullet"/>
      <w:lvlText w:val="•"/>
      <w:lvlJc w:val="left"/>
      <w:pPr>
        <w:tabs>
          <w:tab w:val="num" w:pos="1440"/>
        </w:tabs>
        <w:ind w:left="1440" w:hanging="360"/>
      </w:pPr>
      <w:rPr>
        <w:rFonts w:ascii="Arial" w:hAnsi="Arial" w:hint="default"/>
      </w:rPr>
    </w:lvl>
    <w:lvl w:ilvl="2" w:tplc="4D90DE50" w:tentative="1">
      <w:start w:val="1"/>
      <w:numFmt w:val="bullet"/>
      <w:lvlText w:val="•"/>
      <w:lvlJc w:val="left"/>
      <w:pPr>
        <w:tabs>
          <w:tab w:val="num" w:pos="2160"/>
        </w:tabs>
        <w:ind w:left="2160" w:hanging="360"/>
      </w:pPr>
      <w:rPr>
        <w:rFonts w:ascii="Arial" w:hAnsi="Arial" w:hint="default"/>
      </w:rPr>
    </w:lvl>
    <w:lvl w:ilvl="3" w:tplc="2ED89DB0" w:tentative="1">
      <w:start w:val="1"/>
      <w:numFmt w:val="bullet"/>
      <w:lvlText w:val="•"/>
      <w:lvlJc w:val="left"/>
      <w:pPr>
        <w:tabs>
          <w:tab w:val="num" w:pos="2880"/>
        </w:tabs>
        <w:ind w:left="2880" w:hanging="360"/>
      </w:pPr>
      <w:rPr>
        <w:rFonts w:ascii="Arial" w:hAnsi="Arial" w:hint="default"/>
      </w:rPr>
    </w:lvl>
    <w:lvl w:ilvl="4" w:tplc="08C026A4" w:tentative="1">
      <w:start w:val="1"/>
      <w:numFmt w:val="bullet"/>
      <w:lvlText w:val="•"/>
      <w:lvlJc w:val="left"/>
      <w:pPr>
        <w:tabs>
          <w:tab w:val="num" w:pos="3600"/>
        </w:tabs>
        <w:ind w:left="3600" w:hanging="360"/>
      </w:pPr>
      <w:rPr>
        <w:rFonts w:ascii="Arial" w:hAnsi="Arial" w:hint="default"/>
      </w:rPr>
    </w:lvl>
    <w:lvl w:ilvl="5" w:tplc="D47E6596" w:tentative="1">
      <w:start w:val="1"/>
      <w:numFmt w:val="bullet"/>
      <w:lvlText w:val="•"/>
      <w:lvlJc w:val="left"/>
      <w:pPr>
        <w:tabs>
          <w:tab w:val="num" w:pos="4320"/>
        </w:tabs>
        <w:ind w:left="4320" w:hanging="360"/>
      </w:pPr>
      <w:rPr>
        <w:rFonts w:ascii="Arial" w:hAnsi="Arial" w:hint="default"/>
      </w:rPr>
    </w:lvl>
    <w:lvl w:ilvl="6" w:tplc="95ECE838" w:tentative="1">
      <w:start w:val="1"/>
      <w:numFmt w:val="bullet"/>
      <w:lvlText w:val="•"/>
      <w:lvlJc w:val="left"/>
      <w:pPr>
        <w:tabs>
          <w:tab w:val="num" w:pos="5040"/>
        </w:tabs>
        <w:ind w:left="5040" w:hanging="360"/>
      </w:pPr>
      <w:rPr>
        <w:rFonts w:ascii="Arial" w:hAnsi="Arial" w:hint="default"/>
      </w:rPr>
    </w:lvl>
    <w:lvl w:ilvl="7" w:tplc="4B2EB0EC" w:tentative="1">
      <w:start w:val="1"/>
      <w:numFmt w:val="bullet"/>
      <w:lvlText w:val="•"/>
      <w:lvlJc w:val="left"/>
      <w:pPr>
        <w:tabs>
          <w:tab w:val="num" w:pos="5760"/>
        </w:tabs>
        <w:ind w:left="5760" w:hanging="360"/>
      </w:pPr>
      <w:rPr>
        <w:rFonts w:ascii="Arial" w:hAnsi="Arial" w:hint="default"/>
      </w:rPr>
    </w:lvl>
    <w:lvl w:ilvl="8" w:tplc="EA4019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3BB0E2B"/>
    <w:multiLevelType w:val="hybridMultilevel"/>
    <w:tmpl w:val="F9A02114"/>
    <w:lvl w:ilvl="0" w:tplc="041F0019">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899442328">
    <w:abstractNumId w:val="5"/>
  </w:num>
  <w:num w:numId="2" w16cid:durableId="255527021">
    <w:abstractNumId w:val="4"/>
  </w:num>
  <w:num w:numId="3" w16cid:durableId="2096240987">
    <w:abstractNumId w:val="0"/>
  </w:num>
  <w:num w:numId="4" w16cid:durableId="574898991">
    <w:abstractNumId w:val="3"/>
  </w:num>
  <w:num w:numId="5" w16cid:durableId="927345172">
    <w:abstractNumId w:val="1"/>
  </w:num>
  <w:num w:numId="6" w16cid:durableId="303856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2D"/>
    <w:rsid w:val="00003E59"/>
    <w:rsid w:val="00005668"/>
    <w:rsid w:val="00012C40"/>
    <w:rsid w:val="0002347B"/>
    <w:rsid w:val="00025BE7"/>
    <w:rsid w:val="00033B76"/>
    <w:rsid w:val="0003720D"/>
    <w:rsid w:val="0003778F"/>
    <w:rsid w:val="00037B1C"/>
    <w:rsid w:val="00050FCA"/>
    <w:rsid w:val="00053019"/>
    <w:rsid w:val="00062278"/>
    <w:rsid w:val="00062602"/>
    <w:rsid w:val="00065EB8"/>
    <w:rsid w:val="0007237D"/>
    <w:rsid w:val="00073A20"/>
    <w:rsid w:val="00081C76"/>
    <w:rsid w:val="00081DCA"/>
    <w:rsid w:val="00084CA5"/>
    <w:rsid w:val="00093174"/>
    <w:rsid w:val="0009479E"/>
    <w:rsid w:val="000948E0"/>
    <w:rsid w:val="00096589"/>
    <w:rsid w:val="000973F1"/>
    <w:rsid w:val="000A3E34"/>
    <w:rsid w:val="000A4D54"/>
    <w:rsid w:val="000B3E9E"/>
    <w:rsid w:val="000C6850"/>
    <w:rsid w:val="000D0DBF"/>
    <w:rsid w:val="000D554A"/>
    <w:rsid w:val="000E1D5C"/>
    <w:rsid w:val="000E4983"/>
    <w:rsid w:val="000F092F"/>
    <w:rsid w:val="000F6B0A"/>
    <w:rsid w:val="00100940"/>
    <w:rsid w:val="00104964"/>
    <w:rsid w:val="0010794F"/>
    <w:rsid w:val="00111CD3"/>
    <w:rsid w:val="00113E21"/>
    <w:rsid w:val="001170C5"/>
    <w:rsid w:val="001238AA"/>
    <w:rsid w:val="00123AB7"/>
    <w:rsid w:val="00130A3D"/>
    <w:rsid w:val="001326FD"/>
    <w:rsid w:val="00132D52"/>
    <w:rsid w:val="00134F3D"/>
    <w:rsid w:val="00137002"/>
    <w:rsid w:val="001430A6"/>
    <w:rsid w:val="0014622B"/>
    <w:rsid w:val="0015639F"/>
    <w:rsid w:val="0017531F"/>
    <w:rsid w:val="001779F5"/>
    <w:rsid w:val="00186114"/>
    <w:rsid w:val="00186145"/>
    <w:rsid w:val="00186C65"/>
    <w:rsid w:val="001904EE"/>
    <w:rsid w:val="00190BA5"/>
    <w:rsid w:val="001A02AC"/>
    <w:rsid w:val="001A05AC"/>
    <w:rsid w:val="001A1CBF"/>
    <w:rsid w:val="001A2858"/>
    <w:rsid w:val="001A2F83"/>
    <w:rsid w:val="001D0737"/>
    <w:rsid w:val="001D18DF"/>
    <w:rsid w:val="001D398B"/>
    <w:rsid w:val="001E0D1E"/>
    <w:rsid w:val="001E2800"/>
    <w:rsid w:val="001F5AD7"/>
    <w:rsid w:val="00200638"/>
    <w:rsid w:val="002154F4"/>
    <w:rsid w:val="00223CC4"/>
    <w:rsid w:val="002243E7"/>
    <w:rsid w:val="002254D6"/>
    <w:rsid w:val="002318AE"/>
    <w:rsid w:val="00234CD0"/>
    <w:rsid w:val="00234E9D"/>
    <w:rsid w:val="00242859"/>
    <w:rsid w:val="0024744A"/>
    <w:rsid w:val="00250E48"/>
    <w:rsid w:val="0025117B"/>
    <w:rsid w:val="00251B99"/>
    <w:rsid w:val="00255D85"/>
    <w:rsid w:val="00257E1C"/>
    <w:rsid w:val="00275A17"/>
    <w:rsid w:val="00283FA0"/>
    <w:rsid w:val="002973FA"/>
    <w:rsid w:val="002A5C3E"/>
    <w:rsid w:val="002B7D6B"/>
    <w:rsid w:val="002B7F96"/>
    <w:rsid w:val="002C1082"/>
    <w:rsid w:val="002D389C"/>
    <w:rsid w:val="002D62C3"/>
    <w:rsid w:val="002D688F"/>
    <w:rsid w:val="002E5C94"/>
    <w:rsid w:val="002E6DA8"/>
    <w:rsid w:val="002F2795"/>
    <w:rsid w:val="002F4FE2"/>
    <w:rsid w:val="00300AEF"/>
    <w:rsid w:val="00312B3F"/>
    <w:rsid w:val="003136D3"/>
    <w:rsid w:val="003253BD"/>
    <w:rsid w:val="00326785"/>
    <w:rsid w:val="00331A33"/>
    <w:rsid w:val="0033239E"/>
    <w:rsid w:val="0033292E"/>
    <w:rsid w:val="00332A5C"/>
    <w:rsid w:val="003343D7"/>
    <w:rsid w:val="00347419"/>
    <w:rsid w:val="0035705A"/>
    <w:rsid w:val="00357706"/>
    <w:rsid w:val="003624EF"/>
    <w:rsid w:val="003663E9"/>
    <w:rsid w:val="00367A77"/>
    <w:rsid w:val="003715E4"/>
    <w:rsid w:val="00384CCE"/>
    <w:rsid w:val="003A0930"/>
    <w:rsid w:val="003A4B1F"/>
    <w:rsid w:val="003A4B4E"/>
    <w:rsid w:val="003A7FAE"/>
    <w:rsid w:val="003B7133"/>
    <w:rsid w:val="003C0529"/>
    <w:rsid w:val="003C24C1"/>
    <w:rsid w:val="003D0326"/>
    <w:rsid w:val="003E50D6"/>
    <w:rsid w:val="003E5B30"/>
    <w:rsid w:val="003F5165"/>
    <w:rsid w:val="00405A28"/>
    <w:rsid w:val="004061BC"/>
    <w:rsid w:val="00411A92"/>
    <w:rsid w:val="00415E2A"/>
    <w:rsid w:val="00420A55"/>
    <w:rsid w:val="004304BA"/>
    <w:rsid w:val="00452806"/>
    <w:rsid w:val="00452897"/>
    <w:rsid w:val="00453161"/>
    <w:rsid w:val="00455063"/>
    <w:rsid w:val="00456C76"/>
    <w:rsid w:val="00457D71"/>
    <w:rsid w:val="0046386C"/>
    <w:rsid w:val="00470954"/>
    <w:rsid w:val="00473688"/>
    <w:rsid w:val="0048125B"/>
    <w:rsid w:val="0048447F"/>
    <w:rsid w:val="0048770F"/>
    <w:rsid w:val="00490B31"/>
    <w:rsid w:val="00491F63"/>
    <w:rsid w:val="004A4EA6"/>
    <w:rsid w:val="004B16F9"/>
    <w:rsid w:val="004B31FE"/>
    <w:rsid w:val="004B475A"/>
    <w:rsid w:val="004B52EF"/>
    <w:rsid w:val="004B5E5D"/>
    <w:rsid w:val="004B67F9"/>
    <w:rsid w:val="004C0D34"/>
    <w:rsid w:val="004C11E8"/>
    <w:rsid w:val="004C1854"/>
    <w:rsid w:val="004C6C43"/>
    <w:rsid w:val="004C760C"/>
    <w:rsid w:val="004D66BC"/>
    <w:rsid w:val="004E2090"/>
    <w:rsid w:val="004E461A"/>
    <w:rsid w:val="004F67F0"/>
    <w:rsid w:val="004F74A2"/>
    <w:rsid w:val="00504895"/>
    <w:rsid w:val="00504984"/>
    <w:rsid w:val="00505CFC"/>
    <w:rsid w:val="00506367"/>
    <w:rsid w:val="00512D30"/>
    <w:rsid w:val="0051353C"/>
    <w:rsid w:val="00514226"/>
    <w:rsid w:val="00521977"/>
    <w:rsid w:val="00521A27"/>
    <w:rsid w:val="00523999"/>
    <w:rsid w:val="00523DAB"/>
    <w:rsid w:val="0053440A"/>
    <w:rsid w:val="00550AFB"/>
    <w:rsid w:val="00555102"/>
    <w:rsid w:val="005553FB"/>
    <w:rsid w:val="00560963"/>
    <w:rsid w:val="005623A3"/>
    <w:rsid w:val="0057182E"/>
    <w:rsid w:val="00573CB8"/>
    <w:rsid w:val="00587E1C"/>
    <w:rsid w:val="005934D7"/>
    <w:rsid w:val="00593FCF"/>
    <w:rsid w:val="005967EB"/>
    <w:rsid w:val="005A15B2"/>
    <w:rsid w:val="005A6DC6"/>
    <w:rsid w:val="005B11CA"/>
    <w:rsid w:val="005C0748"/>
    <w:rsid w:val="005C47BD"/>
    <w:rsid w:val="005D0A2D"/>
    <w:rsid w:val="005E3760"/>
    <w:rsid w:val="005F2762"/>
    <w:rsid w:val="005F59C2"/>
    <w:rsid w:val="005F6111"/>
    <w:rsid w:val="00601D80"/>
    <w:rsid w:val="006161EA"/>
    <w:rsid w:val="00617AE2"/>
    <w:rsid w:val="00626FDE"/>
    <w:rsid w:val="00630665"/>
    <w:rsid w:val="00631380"/>
    <w:rsid w:val="00632AA7"/>
    <w:rsid w:val="0064065F"/>
    <w:rsid w:val="00645FC1"/>
    <w:rsid w:val="00647090"/>
    <w:rsid w:val="006540BE"/>
    <w:rsid w:val="0066138F"/>
    <w:rsid w:val="00665EA4"/>
    <w:rsid w:val="00671E35"/>
    <w:rsid w:val="00671EA5"/>
    <w:rsid w:val="006778E7"/>
    <w:rsid w:val="00685790"/>
    <w:rsid w:val="00685CC9"/>
    <w:rsid w:val="00691099"/>
    <w:rsid w:val="0069493A"/>
    <w:rsid w:val="00696E7E"/>
    <w:rsid w:val="006A2E48"/>
    <w:rsid w:val="006B009B"/>
    <w:rsid w:val="006C0645"/>
    <w:rsid w:val="006D438F"/>
    <w:rsid w:val="006E6833"/>
    <w:rsid w:val="00701490"/>
    <w:rsid w:val="007036A2"/>
    <w:rsid w:val="00707AE6"/>
    <w:rsid w:val="007104C8"/>
    <w:rsid w:val="00717B65"/>
    <w:rsid w:val="0072023A"/>
    <w:rsid w:val="00721C96"/>
    <w:rsid w:val="00773C75"/>
    <w:rsid w:val="0077545A"/>
    <w:rsid w:val="007A08F9"/>
    <w:rsid w:val="007A396E"/>
    <w:rsid w:val="007B31C7"/>
    <w:rsid w:val="007C081C"/>
    <w:rsid w:val="007C192E"/>
    <w:rsid w:val="007C2CD1"/>
    <w:rsid w:val="007C6E9D"/>
    <w:rsid w:val="007D3EBB"/>
    <w:rsid w:val="007E1CB5"/>
    <w:rsid w:val="007E2283"/>
    <w:rsid w:val="007E4974"/>
    <w:rsid w:val="007E5D37"/>
    <w:rsid w:val="007F35ED"/>
    <w:rsid w:val="007F690A"/>
    <w:rsid w:val="007F77A5"/>
    <w:rsid w:val="00801B32"/>
    <w:rsid w:val="0080705A"/>
    <w:rsid w:val="00807674"/>
    <w:rsid w:val="00813ED2"/>
    <w:rsid w:val="00823B30"/>
    <w:rsid w:val="00826FF2"/>
    <w:rsid w:val="00834503"/>
    <w:rsid w:val="008351EB"/>
    <w:rsid w:val="00835A88"/>
    <w:rsid w:val="00837BF0"/>
    <w:rsid w:val="008401F4"/>
    <w:rsid w:val="00845C8D"/>
    <w:rsid w:val="00866010"/>
    <w:rsid w:val="008707DD"/>
    <w:rsid w:val="00886967"/>
    <w:rsid w:val="00894BE1"/>
    <w:rsid w:val="0089670E"/>
    <w:rsid w:val="008A2D18"/>
    <w:rsid w:val="008A6E5D"/>
    <w:rsid w:val="008A6F6F"/>
    <w:rsid w:val="008C0CC2"/>
    <w:rsid w:val="008C2F81"/>
    <w:rsid w:val="008C7869"/>
    <w:rsid w:val="008D3246"/>
    <w:rsid w:val="008D39A2"/>
    <w:rsid w:val="008D6506"/>
    <w:rsid w:val="008D6E67"/>
    <w:rsid w:val="008E1E83"/>
    <w:rsid w:val="008E78D8"/>
    <w:rsid w:val="008F2307"/>
    <w:rsid w:val="008F3985"/>
    <w:rsid w:val="0091084D"/>
    <w:rsid w:val="00914053"/>
    <w:rsid w:val="00925169"/>
    <w:rsid w:val="00925C1E"/>
    <w:rsid w:val="00934C64"/>
    <w:rsid w:val="009370AD"/>
    <w:rsid w:val="00945742"/>
    <w:rsid w:val="009543F0"/>
    <w:rsid w:val="00955FBA"/>
    <w:rsid w:val="00970766"/>
    <w:rsid w:val="0097204E"/>
    <w:rsid w:val="00992034"/>
    <w:rsid w:val="00992AD1"/>
    <w:rsid w:val="00995058"/>
    <w:rsid w:val="009A1691"/>
    <w:rsid w:val="009A3BE6"/>
    <w:rsid w:val="009A3DB5"/>
    <w:rsid w:val="009A5E11"/>
    <w:rsid w:val="009A72BE"/>
    <w:rsid w:val="009A751A"/>
    <w:rsid w:val="009B15FD"/>
    <w:rsid w:val="009B248D"/>
    <w:rsid w:val="009C3A58"/>
    <w:rsid w:val="009C5292"/>
    <w:rsid w:val="009D1F3E"/>
    <w:rsid w:val="009D322F"/>
    <w:rsid w:val="009D726F"/>
    <w:rsid w:val="009E1896"/>
    <w:rsid w:val="009E4C6A"/>
    <w:rsid w:val="009F1E8A"/>
    <w:rsid w:val="009F2A47"/>
    <w:rsid w:val="009F4B97"/>
    <w:rsid w:val="00A0076A"/>
    <w:rsid w:val="00A00F03"/>
    <w:rsid w:val="00A1124B"/>
    <w:rsid w:val="00A12FEA"/>
    <w:rsid w:val="00A21E6D"/>
    <w:rsid w:val="00A241C2"/>
    <w:rsid w:val="00A30079"/>
    <w:rsid w:val="00A3676B"/>
    <w:rsid w:val="00A42A83"/>
    <w:rsid w:val="00A447B5"/>
    <w:rsid w:val="00A51AC9"/>
    <w:rsid w:val="00A52332"/>
    <w:rsid w:val="00A53DFD"/>
    <w:rsid w:val="00A61D08"/>
    <w:rsid w:val="00A734B0"/>
    <w:rsid w:val="00A73B13"/>
    <w:rsid w:val="00A750AA"/>
    <w:rsid w:val="00A858A9"/>
    <w:rsid w:val="00A85AB2"/>
    <w:rsid w:val="00A976C3"/>
    <w:rsid w:val="00AA4532"/>
    <w:rsid w:val="00AA6F04"/>
    <w:rsid w:val="00AA7134"/>
    <w:rsid w:val="00AB354E"/>
    <w:rsid w:val="00AC2ACA"/>
    <w:rsid w:val="00AC7677"/>
    <w:rsid w:val="00AC7764"/>
    <w:rsid w:val="00AC77A5"/>
    <w:rsid w:val="00AD1E4D"/>
    <w:rsid w:val="00AD3EE0"/>
    <w:rsid w:val="00AE0BE3"/>
    <w:rsid w:val="00AE6BA3"/>
    <w:rsid w:val="00AF25A2"/>
    <w:rsid w:val="00AF264A"/>
    <w:rsid w:val="00B01955"/>
    <w:rsid w:val="00B048F0"/>
    <w:rsid w:val="00B0519F"/>
    <w:rsid w:val="00B13B5F"/>
    <w:rsid w:val="00B14121"/>
    <w:rsid w:val="00B17D5F"/>
    <w:rsid w:val="00B226C8"/>
    <w:rsid w:val="00B26A7B"/>
    <w:rsid w:val="00B34DB9"/>
    <w:rsid w:val="00B444B9"/>
    <w:rsid w:val="00B55D0D"/>
    <w:rsid w:val="00B57452"/>
    <w:rsid w:val="00B60259"/>
    <w:rsid w:val="00B7122A"/>
    <w:rsid w:val="00B74779"/>
    <w:rsid w:val="00B86051"/>
    <w:rsid w:val="00B9179C"/>
    <w:rsid w:val="00BA510A"/>
    <w:rsid w:val="00BB3A4F"/>
    <w:rsid w:val="00BB595C"/>
    <w:rsid w:val="00BC2709"/>
    <w:rsid w:val="00BD1D2D"/>
    <w:rsid w:val="00BE3C1D"/>
    <w:rsid w:val="00BE7080"/>
    <w:rsid w:val="00BE7535"/>
    <w:rsid w:val="00BF20CD"/>
    <w:rsid w:val="00BF464C"/>
    <w:rsid w:val="00BF4799"/>
    <w:rsid w:val="00BF79B1"/>
    <w:rsid w:val="00C0212E"/>
    <w:rsid w:val="00C032A4"/>
    <w:rsid w:val="00C11342"/>
    <w:rsid w:val="00C16E09"/>
    <w:rsid w:val="00C238E9"/>
    <w:rsid w:val="00C40D02"/>
    <w:rsid w:val="00C432AB"/>
    <w:rsid w:val="00C46450"/>
    <w:rsid w:val="00C531AA"/>
    <w:rsid w:val="00C534A4"/>
    <w:rsid w:val="00C53ADA"/>
    <w:rsid w:val="00C54894"/>
    <w:rsid w:val="00C63E7B"/>
    <w:rsid w:val="00C64A8A"/>
    <w:rsid w:val="00C82C1F"/>
    <w:rsid w:val="00C91A83"/>
    <w:rsid w:val="00CA0088"/>
    <w:rsid w:val="00CA73C5"/>
    <w:rsid w:val="00CA75D3"/>
    <w:rsid w:val="00CB45D0"/>
    <w:rsid w:val="00CC0DAD"/>
    <w:rsid w:val="00CC3CC6"/>
    <w:rsid w:val="00CC5B9A"/>
    <w:rsid w:val="00CD1911"/>
    <w:rsid w:val="00CE1195"/>
    <w:rsid w:val="00CE45E7"/>
    <w:rsid w:val="00CE5289"/>
    <w:rsid w:val="00CE5330"/>
    <w:rsid w:val="00CF02B0"/>
    <w:rsid w:val="00CF2AFE"/>
    <w:rsid w:val="00D0374D"/>
    <w:rsid w:val="00D05DE6"/>
    <w:rsid w:val="00D118A7"/>
    <w:rsid w:val="00D12769"/>
    <w:rsid w:val="00D16088"/>
    <w:rsid w:val="00D2373A"/>
    <w:rsid w:val="00D313E9"/>
    <w:rsid w:val="00D32581"/>
    <w:rsid w:val="00D33220"/>
    <w:rsid w:val="00D3407B"/>
    <w:rsid w:val="00D341CF"/>
    <w:rsid w:val="00D3469A"/>
    <w:rsid w:val="00D34D52"/>
    <w:rsid w:val="00D417D2"/>
    <w:rsid w:val="00D4702D"/>
    <w:rsid w:val="00D50975"/>
    <w:rsid w:val="00D64144"/>
    <w:rsid w:val="00D6746A"/>
    <w:rsid w:val="00D71A74"/>
    <w:rsid w:val="00D85DBA"/>
    <w:rsid w:val="00D85E5C"/>
    <w:rsid w:val="00D90C84"/>
    <w:rsid w:val="00DA0794"/>
    <w:rsid w:val="00DA0F6A"/>
    <w:rsid w:val="00DB377C"/>
    <w:rsid w:val="00DB4804"/>
    <w:rsid w:val="00DB549B"/>
    <w:rsid w:val="00DB744B"/>
    <w:rsid w:val="00DB7E45"/>
    <w:rsid w:val="00DC0358"/>
    <w:rsid w:val="00DC2BCA"/>
    <w:rsid w:val="00DC54C7"/>
    <w:rsid w:val="00DC6570"/>
    <w:rsid w:val="00DD0FD2"/>
    <w:rsid w:val="00DD6C29"/>
    <w:rsid w:val="00DD6EF4"/>
    <w:rsid w:val="00DE2972"/>
    <w:rsid w:val="00DF3CC7"/>
    <w:rsid w:val="00DF51B1"/>
    <w:rsid w:val="00DF7BE8"/>
    <w:rsid w:val="00E01537"/>
    <w:rsid w:val="00E02AEA"/>
    <w:rsid w:val="00E050F3"/>
    <w:rsid w:val="00E1427C"/>
    <w:rsid w:val="00E14B88"/>
    <w:rsid w:val="00E1513D"/>
    <w:rsid w:val="00E16DE1"/>
    <w:rsid w:val="00E22A7B"/>
    <w:rsid w:val="00E25648"/>
    <w:rsid w:val="00E26F2E"/>
    <w:rsid w:val="00E41A09"/>
    <w:rsid w:val="00E43F3B"/>
    <w:rsid w:val="00E61917"/>
    <w:rsid w:val="00E63371"/>
    <w:rsid w:val="00E636BD"/>
    <w:rsid w:val="00E760CF"/>
    <w:rsid w:val="00E76385"/>
    <w:rsid w:val="00E80054"/>
    <w:rsid w:val="00E81613"/>
    <w:rsid w:val="00EB123B"/>
    <w:rsid w:val="00EB527E"/>
    <w:rsid w:val="00EC16F3"/>
    <w:rsid w:val="00EC1DFF"/>
    <w:rsid w:val="00EC5855"/>
    <w:rsid w:val="00EC6856"/>
    <w:rsid w:val="00EC78FA"/>
    <w:rsid w:val="00ED79E2"/>
    <w:rsid w:val="00EE3A5C"/>
    <w:rsid w:val="00EE483C"/>
    <w:rsid w:val="00EF0976"/>
    <w:rsid w:val="00EF20C9"/>
    <w:rsid w:val="00F0476B"/>
    <w:rsid w:val="00F05D4E"/>
    <w:rsid w:val="00F127D8"/>
    <w:rsid w:val="00F130F0"/>
    <w:rsid w:val="00F14A88"/>
    <w:rsid w:val="00F174BF"/>
    <w:rsid w:val="00F17E31"/>
    <w:rsid w:val="00F2742B"/>
    <w:rsid w:val="00F36A6B"/>
    <w:rsid w:val="00F37AAC"/>
    <w:rsid w:val="00F45BA1"/>
    <w:rsid w:val="00F530E6"/>
    <w:rsid w:val="00F533BC"/>
    <w:rsid w:val="00F56644"/>
    <w:rsid w:val="00F636FF"/>
    <w:rsid w:val="00F63CD3"/>
    <w:rsid w:val="00F665D0"/>
    <w:rsid w:val="00F7236C"/>
    <w:rsid w:val="00F74D5D"/>
    <w:rsid w:val="00F80681"/>
    <w:rsid w:val="00F81B73"/>
    <w:rsid w:val="00F826FA"/>
    <w:rsid w:val="00F87F97"/>
    <w:rsid w:val="00F92921"/>
    <w:rsid w:val="00F945B8"/>
    <w:rsid w:val="00F95575"/>
    <w:rsid w:val="00FA0B9C"/>
    <w:rsid w:val="00FA0D3E"/>
    <w:rsid w:val="00FA1F4A"/>
    <w:rsid w:val="00FA5032"/>
    <w:rsid w:val="00FA5FF8"/>
    <w:rsid w:val="00FB34E2"/>
    <w:rsid w:val="00FB4707"/>
    <w:rsid w:val="00FB4E57"/>
    <w:rsid w:val="00FC5D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64D03"/>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21977"/>
    <w:pPr>
      <w:spacing w:after="0" w:line="240" w:lineRule="auto"/>
    </w:pPr>
    <w:rPr>
      <w:rFonts w:ascii="Calibri" w:eastAsia="Calibri" w:hAnsi="Calibri" w:cs="Times New Roman"/>
      <w:color w:val="auto"/>
      <w:kern w:val="0"/>
    </w:rPr>
  </w:style>
  <w:style w:type="character" w:styleId="zmlenmeyenBahsetme">
    <w:name w:val="Unresolved Mention"/>
    <w:basedOn w:val="VarsaylanParagrafYazTipi"/>
    <w:uiPriority w:val="99"/>
    <w:semiHidden/>
    <w:unhideWhenUsed/>
    <w:rsid w:val="00866010"/>
    <w:rPr>
      <w:color w:val="605E5C"/>
      <w:shd w:val="clear" w:color="auto" w:fill="E1DFDD"/>
    </w:rPr>
  </w:style>
  <w:style w:type="paragraph" w:styleId="HTMLncedenBiimlendirilmi">
    <w:name w:val="HTML Preformatted"/>
    <w:basedOn w:val="Normal"/>
    <w:link w:val="HTMLncedenBiimlendirilmiChar"/>
    <w:uiPriority w:val="99"/>
    <w:semiHidden/>
    <w:unhideWhenUsed/>
    <w:rsid w:val="009C5292"/>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9C5292"/>
    <w:rPr>
      <w:rFonts w:ascii="Consolas" w:hAnsi="Consolas" w:cs="Times New Roman"/>
      <w:sz w:val="20"/>
      <w:szCs w:val="20"/>
      <w:lang w:eastAsia="tr-TR"/>
    </w:rPr>
  </w:style>
  <w:style w:type="character" w:styleId="AklamaBavurusu">
    <w:name w:val="annotation reference"/>
    <w:basedOn w:val="VarsaylanParagrafYazTipi"/>
    <w:uiPriority w:val="99"/>
    <w:semiHidden/>
    <w:unhideWhenUsed/>
    <w:rsid w:val="00555102"/>
    <w:rPr>
      <w:sz w:val="16"/>
      <w:szCs w:val="16"/>
    </w:rPr>
  </w:style>
  <w:style w:type="paragraph" w:styleId="AklamaMetni">
    <w:name w:val="annotation text"/>
    <w:basedOn w:val="Normal"/>
    <w:link w:val="AklamaMetniChar"/>
    <w:uiPriority w:val="99"/>
    <w:semiHidden/>
    <w:unhideWhenUsed/>
    <w:rsid w:val="00555102"/>
    <w:pPr>
      <w:spacing w:line="240" w:lineRule="auto"/>
    </w:pPr>
  </w:style>
  <w:style w:type="character" w:customStyle="1" w:styleId="AklamaMetniChar">
    <w:name w:val="Açıklama Metni Char"/>
    <w:basedOn w:val="VarsaylanParagrafYazTipi"/>
    <w:link w:val="AklamaMetni"/>
    <w:uiPriority w:val="99"/>
    <w:semiHidden/>
    <w:rsid w:val="00555102"/>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55102"/>
    <w:rPr>
      <w:b/>
      <w:bCs/>
    </w:rPr>
  </w:style>
  <w:style w:type="character" w:customStyle="1" w:styleId="AklamaKonusuChar">
    <w:name w:val="Açıklama Konusu Char"/>
    <w:basedOn w:val="AklamaMetniChar"/>
    <w:link w:val="AklamaKonusu"/>
    <w:uiPriority w:val="99"/>
    <w:semiHidden/>
    <w:rsid w:val="00555102"/>
    <w:rPr>
      <w:rFonts w:ascii="Times New Roman" w:hAnsi="Times New Roman" w:cs="Times New Roman"/>
      <w:b/>
      <w:bCs/>
      <w:sz w:val="20"/>
      <w:szCs w:val="20"/>
      <w:lang w:eastAsia="tr-TR"/>
    </w:rPr>
  </w:style>
  <w:style w:type="character" w:styleId="Gl">
    <w:name w:val="Strong"/>
    <w:basedOn w:val="VarsaylanParagrafYazTipi"/>
    <w:uiPriority w:val="22"/>
    <w:qFormat/>
    <w:rsid w:val="00DA0F6A"/>
    <w:rPr>
      <w:b/>
      <w:bCs/>
    </w:rPr>
  </w:style>
  <w:style w:type="paragraph" w:styleId="NormalWeb">
    <w:name w:val="Normal (Web)"/>
    <w:basedOn w:val="Normal"/>
    <w:uiPriority w:val="99"/>
    <w:unhideWhenUsed/>
    <w:rsid w:val="00F945B8"/>
    <w:pPr>
      <w:spacing w:before="100" w:beforeAutospacing="1" w:after="100" w:afterAutospacing="1" w:line="240" w:lineRule="auto"/>
    </w:pPr>
    <w:rPr>
      <w:color w:val="auto"/>
      <w:kern w:val="0"/>
      <w:sz w:val="24"/>
      <w:szCs w:val="24"/>
    </w:rPr>
  </w:style>
  <w:style w:type="paragraph" w:styleId="ListeParagraf">
    <w:name w:val="List Paragraph"/>
    <w:basedOn w:val="Normal"/>
    <w:uiPriority w:val="34"/>
    <w:qFormat/>
    <w:rsid w:val="007D3EBB"/>
    <w:pPr>
      <w:spacing w:after="0" w:line="240" w:lineRule="auto"/>
      <w:ind w:left="720"/>
      <w:contextualSpacing/>
    </w:pPr>
    <w:rPr>
      <w:color w:val="auto"/>
      <w:kern w:val="0"/>
      <w:sz w:val="24"/>
      <w:szCs w:val="24"/>
    </w:rPr>
  </w:style>
  <w:style w:type="character" w:customStyle="1" w:styleId="normaltextrun">
    <w:name w:val="normaltextrun"/>
    <w:basedOn w:val="VarsaylanParagrafYazTipi"/>
    <w:rsid w:val="00455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2772">
      <w:bodyDiv w:val="1"/>
      <w:marLeft w:val="0"/>
      <w:marRight w:val="0"/>
      <w:marTop w:val="0"/>
      <w:marBottom w:val="0"/>
      <w:divBdr>
        <w:top w:val="none" w:sz="0" w:space="0" w:color="auto"/>
        <w:left w:val="none" w:sz="0" w:space="0" w:color="auto"/>
        <w:bottom w:val="none" w:sz="0" w:space="0" w:color="auto"/>
        <w:right w:val="none" w:sz="0" w:space="0" w:color="auto"/>
      </w:divBdr>
      <w:divsChild>
        <w:div w:id="1496259910">
          <w:marLeft w:val="360"/>
          <w:marRight w:val="0"/>
          <w:marTop w:val="200"/>
          <w:marBottom w:val="0"/>
          <w:divBdr>
            <w:top w:val="none" w:sz="0" w:space="0" w:color="auto"/>
            <w:left w:val="none" w:sz="0" w:space="0" w:color="auto"/>
            <w:bottom w:val="none" w:sz="0" w:space="0" w:color="auto"/>
            <w:right w:val="none" w:sz="0" w:space="0" w:color="auto"/>
          </w:divBdr>
        </w:div>
        <w:div w:id="1894004034">
          <w:marLeft w:val="360"/>
          <w:marRight w:val="0"/>
          <w:marTop w:val="200"/>
          <w:marBottom w:val="0"/>
          <w:divBdr>
            <w:top w:val="none" w:sz="0" w:space="0" w:color="auto"/>
            <w:left w:val="none" w:sz="0" w:space="0" w:color="auto"/>
            <w:bottom w:val="none" w:sz="0" w:space="0" w:color="auto"/>
            <w:right w:val="none" w:sz="0" w:space="0" w:color="auto"/>
          </w:divBdr>
        </w:div>
        <w:div w:id="1871650308">
          <w:marLeft w:val="360"/>
          <w:marRight w:val="0"/>
          <w:marTop w:val="200"/>
          <w:marBottom w:val="0"/>
          <w:divBdr>
            <w:top w:val="none" w:sz="0" w:space="0" w:color="auto"/>
            <w:left w:val="none" w:sz="0" w:space="0" w:color="auto"/>
            <w:bottom w:val="none" w:sz="0" w:space="0" w:color="auto"/>
            <w:right w:val="none" w:sz="0" w:space="0" w:color="auto"/>
          </w:divBdr>
        </w:div>
      </w:divsChild>
    </w:div>
    <w:div w:id="103237641">
      <w:bodyDiv w:val="1"/>
      <w:marLeft w:val="0"/>
      <w:marRight w:val="0"/>
      <w:marTop w:val="0"/>
      <w:marBottom w:val="0"/>
      <w:divBdr>
        <w:top w:val="none" w:sz="0" w:space="0" w:color="auto"/>
        <w:left w:val="none" w:sz="0" w:space="0" w:color="auto"/>
        <w:bottom w:val="none" w:sz="0" w:space="0" w:color="auto"/>
        <w:right w:val="none" w:sz="0" w:space="0" w:color="auto"/>
      </w:divBdr>
      <w:divsChild>
        <w:div w:id="2076277149">
          <w:marLeft w:val="360"/>
          <w:marRight w:val="0"/>
          <w:marTop w:val="200"/>
          <w:marBottom w:val="0"/>
          <w:divBdr>
            <w:top w:val="none" w:sz="0" w:space="0" w:color="auto"/>
            <w:left w:val="none" w:sz="0" w:space="0" w:color="auto"/>
            <w:bottom w:val="none" w:sz="0" w:space="0" w:color="auto"/>
            <w:right w:val="none" w:sz="0" w:space="0" w:color="auto"/>
          </w:divBdr>
        </w:div>
        <w:div w:id="1714964025">
          <w:marLeft w:val="360"/>
          <w:marRight w:val="0"/>
          <w:marTop w:val="200"/>
          <w:marBottom w:val="0"/>
          <w:divBdr>
            <w:top w:val="none" w:sz="0" w:space="0" w:color="auto"/>
            <w:left w:val="none" w:sz="0" w:space="0" w:color="auto"/>
            <w:bottom w:val="none" w:sz="0" w:space="0" w:color="auto"/>
            <w:right w:val="none" w:sz="0" w:space="0" w:color="auto"/>
          </w:divBdr>
        </w:div>
        <w:div w:id="696853987">
          <w:marLeft w:val="360"/>
          <w:marRight w:val="0"/>
          <w:marTop w:val="200"/>
          <w:marBottom w:val="0"/>
          <w:divBdr>
            <w:top w:val="none" w:sz="0" w:space="0" w:color="auto"/>
            <w:left w:val="none" w:sz="0" w:space="0" w:color="auto"/>
            <w:bottom w:val="none" w:sz="0" w:space="0" w:color="auto"/>
            <w:right w:val="none" w:sz="0" w:space="0" w:color="auto"/>
          </w:divBdr>
        </w:div>
        <w:div w:id="911887081">
          <w:marLeft w:val="360"/>
          <w:marRight w:val="0"/>
          <w:marTop w:val="200"/>
          <w:marBottom w:val="0"/>
          <w:divBdr>
            <w:top w:val="none" w:sz="0" w:space="0" w:color="auto"/>
            <w:left w:val="none" w:sz="0" w:space="0" w:color="auto"/>
            <w:bottom w:val="none" w:sz="0" w:space="0" w:color="auto"/>
            <w:right w:val="none" w:sz="0" w:space="0" w:color="auto"/>
          </w:divBdr>
        </w:div>
        <w:div w:id="786658526">
          <w:marLeft w:val="360"/>
          <w:marRight w:val="0"/>
          <w:marTop w:val="200"/>
          <w:marBottom w:val="0"/>
          <w:divBdr>
            <w:top w:val="none" w:sz="0" w:space="0" w:color="auto"/>
            <w:left w:val="none" w:sz="0" w:space="0" w:color="auto"/>
            <w:bottom w:val="none" w:sz="0" w:space="0" w:color="auto"/>
            <w:right w:val="none" w:sz="0" w:space="0" w:color="auto"/>
          </w:divBdr>
        </w:div>
        <w:div w:id="573660329">
          <w:marLeft w:val="360"/>
          <w:marRight w:val="0"/>
          <w:marTop w:val="200"/>
          <w:marBottom w:val="0"/>
          <w:divBdr>
            <w:top w:val="none" w:sz="0" w:space="0" w:color="auto"/>
            <w:left w:val="none" w:sz="0" w:space="0" w:color="auto"/>
            <w:bottom w:val="none" w:sz="0" w:space="0" w:color="auto"/>
            <w:right w:val="none" w:sz="0" w:space="0" w:color="auto"/>
          </w:divBdr>
        </w:div>
        <w:div w:id="1270549547">
          <w:marLeft w:val="360"/>
          <w:marRight w:val="0"/>
          <w:marTop w:val="200"/>
          <w:marBottom w:val="0"/>
          <w:divBdr>
            <w:top w:val="none" w:sz="0" w:space="0" w:color="auto"/>
            <w:left w:val="none" w:sz="0" w:space="0" w:color="auto"/>
            <w:bottom w:val="none" w:sz="0" w:space="0" w:color="auto"/>
            <w:right w:val="none" w:sz="0" w:space="0" w:color="auto"/>
          </w:divBdr>
        </w:div>
        <w:div w:id="1771394432">
          <w:marLeft w:val="360"/>
          <w:marRight w:val="0"/>
          <w:marTop w:val="200"/>
          <w:marBottom w:val="0"/>
          <w:divBdr>
            <w:top w:val="none" w:sz="0" w:space="0" w:color="auto"/>
            <w:left w:val="none" w:sz="0" w:space="0" w:color="auto"/>
            <w:bottom w:val="none" w:sz="0" w:space="0" w:color="auto"/>
            <w:right w:val="none" w:sz="0" w:space="0" w:color="auto"/>
          </w:divBdr>
        </w:div>
        <w:div w:id="1382249410">
          <w:marLeft w:val="360"/>
          <w:marRight w:val="0"/>
          <w:marTop w:val="200"/>
          <w:marBottom w:val="0"/>
          <w:divBdr>
            <w:top w:val="none" w:sz="0" w:space="0" w:color="auto"/>
            <w:left w:val="none" w:sz="0" w:space="0" w:color="auto"/>
            <w:bottom w:val="none" w:sz="0" w:space="0" w:color="auto"/>
            <w:right w:val="none" w:sz="0" w:space="0" w:color="auto"/>
          </w:divBdr>
        </w:div>
      </w:divsChild>
    </w:div>
    <w:div w:id="126095957">
      <w:bodyDiv w:val="1"/>
      <w:marLeft w:val="0"/>
      <w:marRight w:val="0"/>
      <w:marTop w:val="0"/>
      <w:marBottom w:val="0"/>
      <w:divBdr>
        <w:top w:val="none" w:sz="0" w:space="0" w:color="auto"/>
        <w:left w:val="none" w:sz="0" w:space="0" w:color="auto"/>
        <w:bottom w:val="none" w:sz="0" w:space="0" w:color="auto"/>
        <w:right w:val="none" w:sz="0" w:space="0" w:color="auto"/>
      </w:divBdr>
    </w:div>
    <w:div w:id="158665405">
      <w:bodyDiv w:val="1"/>
      <w:marLeft w:val="0"/>
      <w:marRight w:val="0"/>
      <w:marTop w:val="0"/>
      <w:marBottom w:val="0"/>
      <w:divBdr>
        <w:top w:val="none" w:sz="0" w:space="0" w:color="auto"/>
        <w:left w:val="none" w:sz="0" w:space="0" w:color="auto"/>
        <w:bottom w:val="none" w:sz="0" w:space="0" w:color="auto"/>
        <w:right w:val="none" w:sz="0" w:space="0" w:color="auto"/>
      </w:divBdr>
    </w:div>
    <w:div w:id="191265222">
      <w:bodyDiv w:val="1"/>
      <w:marLeft w:val="0"/>
      <w:marRight w:val="0"/>
      <w:marTop w:val="0"/>
      <w:marBottom w:val="0"/>
      <w:divBdr>
        <w:top w:val="none" w:sz="0" w:space="0" w:color="auto"/>
        <w:left w:val="none" w:sz="0" w:space="0" w:color="auto"/>
        <w:bottom w:val="none" w:sz="0" w:space="0" w:color="auto"/>
        <w:right w:val="none" w:sz="0" w:space="0" w:color="auto"/>
      </w:divBdr>
    </w:div>
    <w:div w:id="282077698">
      <w:bodyDiv w:val="1"/>
      <w:marLeft w:val="0"/>
      <w:marRight w:val="0"/>
      <w:marTop w:val="0"/>
      <w:marBottom w:val="0"/>
      <w:divBdr>
        <w:top w:val="none" w:sz="0" w:space="0" w:color="auto"/>
        <w:left w:val="none" w:sz="0" w:space="0" w:color="auto"/>
        <w:bottom w:val="none" w:sz="0" w:space="0" w:color="auto"/>
        <w:right w:val="none" w:sz="0" w:space="0" w:color="auto"/>
      </w:divBdr>
    </w:div>
    <w:div w:id="521863588">
      <w:bodyDiv w:val="1"/>
      <w:marLeft w:val="0"/>
      <w:marRight w:val="0"/>
      <w:marTop w:val="0"/>
      <w:marBottom w:val="0"/>
      <w:divBdr>
        <w:top w:val="none" w:sz="0" w:space="0" w:color="auto"/>
        <w:left w:val="none" w:sz="0" w:space="0" w:color="auto"/>
        <w:bottom w:val="none" w:sz="0" w:space="0" w:color="auto"/>
        <w:right w:val="none" w:sz="0" w:space="0" w:color="auto"/>
      </w:divBdr>
    </w:div>
    <w:div w:id="611978402">
      <w:bodyDiv w:val="1"/>
      <w:marLeft w:val="0"/>
      <w:marRight w:val="0"/>
      <w:marTop w:val="0"/>
      <w:marBottom w:val="0"/>
      <w:divBdr>
        <w:top w:val="none" w:sz="0" w:space="0" w:color="auto"/>
        <w:left w:val="none" w:sz="0" w:space="0" w:color="auto"/>
        <w:bottom w:val="none" w:sz="0" w:space="0" w:color="auto"/>
        <w:right w:val="none" w:sz="0" w:space="0" w:color="auto"/>
      </w:divBdr>
    </w:div>
    <w:div w:id="686062751">
      <w:bodyDiv w:val="1"/>
      <w:marLeft w:val="0"/>
      <w:marRight w:val="0"/>
      <w:marTop w:val="0"/>
      <w:marBottom w:val="0"/>
      <w:divBdr>
        <w:top w:val="none" w:sz="0" w:space="0" w:color="auto"/>
        <w:left w:val="none" w:sz="0" w:space="0" w:color="auto"/>
        <w:bottom w:val="none" w:sz="0" w:space="0" w:color="auto"/>
        <w:right w:val="none" w:sz="0" w:space="0" w:color="auto"/>
      </w:divBdr>
    </w:div>
    <w:div w:id="693775953">
      <w:bodyDiv w:val="1"/>
      <w:marLeft w:val="0"/>
      <w:marRight w:val="0"/>
      <w:marTop w:val="0"/>
      <w:marBottom w:val="0"/>
      <w:divBdr>
        <w:top w:val="none" w:sz="0" w:space="0" w:color="auto"/>
        <w:left w:val="none" w:sz="0" w:space="0" w:color="auto"/>
        <w:bottom w:val="none" w:sz="0" w:space="0" w:color="auto"/>
        <w:right w:val="none" w:sz="0" w:space="0" w:color="auto"/>
      </w:divBdr>
    </w:div>
    <w:div w:id="711610744">
      <w:bodyDiv w:val="1"/>
      <w:marLeft w:val="0"/>
      <w:marRight w:val="0"/>
      <w:marTop w:val="0"/>
      <w:marBottom w:val="0"/>
      <w:divBdr>
        <w:top w:val="none" w:sz="0" w:space="0" w:color="auto"/>
        <w:left w:val="none" w:sz="0" w:space="0" w:color="auto"/>
        <w:bottom w:val="none" w:sz="0" w:space="0" w:color="auto"/>
        <w:right w:val="none" w:sz="0" w:space="0" w:color="auto"/>
      </w:divBdr>
    </w:div>
    <w:div w:id="810975168">
      <w:bodyDiv w:val="1"/>
      <w:marLeft w:val="0"/>
      <w:marRight w:val="0"/>
      <w:marTop w:val="0"/>
      <w:marBottom w:val="0"/>
      <w:divBdr>
        <w:top w:val="none" w:sz="0" w:space="0" w:color="auto"/>
        <w:left w:val="none" w:sz="0" w:space="0" w:color="auto"/>
        <w:bottom w:val="none" w:sz="0" w:space="0" w:color="auto"/>
        <w:right w:val="none" w:sz="0" w:space="0" w:color="auto"/>
      </w:divBdr>
    </w:div>
    <w:div w:id="814836326">
      <w:bodyDiv w:val="1"/>
      <w:marLeft w:val="0"/>
      <w:marRight w:val="0"/>
      <w:marTop w:val="0"/>
      <w:marBottom w:val="0"/>
      <w:divBdr>
        <w:top w:val="none" w:sz="0" w:space="0" w:color="auto"/>
        <w:left w:val="none" w:sz="0" w:space="0" w:color="auto"/>
        <w:bottom w:val="none" w:sz="0" w:space="0" w:color="auto"/>
        <w:right w:val="none" w:sz="0" w:space="0" w:color="auto"/>
      </w:divBdr>
    </w:div>
    <w:div w:id="816068600">
      <w:bodyDiv w:val="1"/>
      <w:marLeft w:val="0"/>
      <w:marRight w:val="0"/>
      <w:marTop w:val="0"/>
      <w:marBottom w:val="0"/>
      <w:divBdr>
        <w:top w:val="none" w:sz="0" w:space="0" w:color="auto"/>
        <w:left w:val="none" w:sz="0" w:space="0" w:color="auto"/>
        <w:bottom w:val="none" w:sz="0" w:space="0" w:color="auto"/>
        <w:right w:val="none" w:sz="0" w:space="0" w:color="auto"/>
      </w:divBdr>
    </w:div>
    <w:div w:id="978151868">
      <w:bodyDiv w:val="1"/>
      <w:marLeft w:val="0"/>
      <w:marRight w:val="0"/>
      <w:marTop w:val="0"/>
      <w:marBottom w:val="0"/>
      <w:divBdr>
        <w:top w:val="none" w:sz="0" w:space="0" w:color="auto"/>
        <w:left w:val="none" w:sz="0" w:space="0" w:color="auto"/>
        <w:bottom w:val="none" w:sz="0" w:space="0" w:color="auto"/>
        <w:right w:val="none" w:sz="0" w:space="0" w:color="auto"/>
      </w:divBdr>
      <w:divsChild>
        <w:div w:id="1042482376">
          <w:marLeft w:val="360"/>
          <w:marRight w:val="0"/>
          <w:marTop w:val="200"/>
          <w:marBottom w:val="0"/>
          <w:divBdr>
            <w:top w:val="none" w:sz="0" w:space="0" w:color="auto"/>
            <w:left w:val="none" w:sz="0" w:space="0" w:color="auto"/>
            <w:bottom w:val="none" w:sz="0" w:space="0" w:color="auto"/>
            <w:right w:val="none" w:sz="0" w:space="0" w:color="auto"/>
          </w:divBdr>
        </w:div>
        <w:div w:id="1972976294">
          <w:marLeft w:val="360"/>
          <w:marRight w:val="0"/>
          <w:marTop w:val="200"/>
          <w:marBottom w:val="0"/>
          <w:divBdr>
            <w:top w:val="none" w:sz="0" w:space="0" w:color="auto"/>
            <w:left w:val="none" w:sz="0" w:space="0" w:color="auto"/>
            <w:bottom w:val="none" w:sz="0" w:space="0" w:color="auto"/>
            <w:right w:val="none" w:sz="0" w:space="0" w:color="auto"/>
          </w:divBdr>
        </w:div>
        <w:div w:id="1048139796">
          <w:marLeft w:val="360"/>
          <w:marRight w:val="0"/>
          <w:marTop w:val="200"/>
          <w:marBottom w:val="0"/>
          <w:divBdr>
            <w:top w:val="none" w:sz="0" w:space="0" w:color="auto"/>
            <w:left w:val="none" w:sz="0" w:space="0" w:color="auto"/>
            <w:bottom w:val="none" w:sz="0" w:space="0" w:color="auto"/>
            <w:right w:val="none" w:sz="0" w:space="0" w:color="auto"/>
          </w:divBdr>
        </w:div>
        <w:div w:id="715397173">
          <w:marLeft w:val="360"/>
          <w:marRight w:val="0"/>
          <w:marTop w:val="200"/>
          <w:marBottom w:val="0"/>
          <w:divBdr>
            <w:top w:val="none" w:sz="0" w:space="0" w:color="auto"/>
            <w:left w:val="none" w:sz="0" w:space="0" w:color="auto"/>
            <w:bottom w:val="none" w:sz="0" w:space="0" w:color="auto"/>
            <w:right w:val="none" w:sz="0" w:space="0" w:color="auto"/>
          </w:divBdr>
        </w:div>
        <w:div w:id="1107892302">
          <w:marLeft w:val="360"/>
          <w:marRight w:val="0"/>
          <w:marTop w:val="200"/>
          <w:marBottom w:val="0"/>
          <w:divBdr>
            <w:top w:val="none" w:sz="0" w:space="0" w:color="auto"/>
            <w:left w:val="none" w:sz="0" w:space="0" w:color="auto"/>
            <w:bottom w:val="none" w:sz="0" w:space="0" w:color="auto"/>
            <w:right w:val="none" w:sz="0" w:space="0" w:color="auto"/>
          </w:divBdr>
        </w:div>
        <w:div w:id="1964386334">
          <w:marLeft w:val="360"/>
          <w:marRight w:val="0"/>
          <w:marTop w:val="200"/>
          <w:marBottom w:val="0"/>
          <w:divBdr>
            <w:top w:val="none" w:sz="0" w:space="0" w:color="auto"/>
            <w:left w:val="none" w:sz="0" w:space="0" w:color="auto"/>
            <w:bottom w:val="none" w:sz="0" w:space="0" w:color="auto"/>
            <w:right w:val="none" w:sz="0" w:space="0" w:color="auto"/>
          </w:divBdr>
        </w:div>
        <w:div w:id="1133988176">
          <w:marLeft w:val="360"/>
          <w:marRight w:val="0"/>
          <w:marTop w:val="200"/>
          <w:marBottom w:val="0"/>
          <w:divBdr>
            <w:top w:val="none" w:sz="0" w:space="0" w:color="auto"/>
            <w:left w:val="none" w:sz="0" w:space="0" w:color="auto"/>
            <w:bottom w:val="none" w:sz="0" w:space="0" w:color="auto"/>
            <w:right w:val="none" w:sz="0" w:space="0" w:color="auto"/>
          </w:divBdr>
        </w:div>
        <w:div w:id="1699165134">
          <w:marLeft w:val="360"/>
          <w:marRight w:val="0"/>
          <w:marTop w:val="200"/>
          <w:marBottom w:val="0"/>
          <w:divBdr>
            <w:top w:val="none" w:sz="0" w:space="0" w:color="auto"/>
            <w:left w:val="none" w:sz="0" w:space="0" w:color="auto"/>
            <w:bottom w:val="none" w:sz="0" w:space="0" w:color="auto"/>
            <w:right w:val="none" w:sz="0" w:space="0" w:color="auto"/>
          </w:divBdr>
        </w:div>
        <w:div w:id="1601645995">
          <w:marLeft w:val="360"/>
          <w:marRight w:val="0"/>
          <w:marTop w:val="200"/>
          <w:marBottom w:val="0"/>
          <w:divBdr>
            <w:top w:val="none" w:sz="0" w:space="0" w:color="auto"/>
            <w:left w:val="none" w:sz="0" w:space="0" w:color="auto"/>
            <w:bottom w:val="none" w:sz="0" w:space="0" w:color="auto"/>
            <w:right w:val="none" w:sz="0" w:space="0" w:color="auto"/>
          </w:divBdr>
        </w:div>
        <w:div w:id="679623095">
          <w:marLeft w:val="360"/>
          <w:marRight w:val="0"/>
          <w:marTop w:val="200"/>
          <w:marBottom w:val="0"/>
          <w:divBdr>
            <w:top w:val="none" w:sz="0" w:space="0" w:color="auto"/>
            <w:left w:val="none" w:sz="0" w:space="0" w:color="auto"/>
            <w:bottom w:val="none" w:sz="0" w:space="0" w:color="auto"/>
            <w:right w:val="none" w:sz="0" w:space="0" w:color="auto"/>
          </w:divBdr>
        </w:div>
      </w:divsChild>
    </w:div>
    <w:div w:id="1012486084">
      <w:bodyDiv w:val="1"/>
      <w:marLeft w:val="0"/>
      <w:marRight w:val="0"/>
      <w:marTop w:val="0"/>
      <w:marBottom w:val="0"/>
      <w:divBdr>
        <w:top w:val="none" w:sz="0" w:space="0" w:color="auto"/>
        <w:left w:val="none" w:sz="0" w:space="0" w:color="auto"/>
        <w:bottom w:val="none" w:sz="0" w:space="0" w:color="auto"/>
        <w:right w:val="none" w:sz="0" w:space="0" w:color="auto"/>
      </w:divBdr>
    </w:div>
    <w:div w:id="1090271805">
      <w:bodyDiv w:val="1"/>
      <w:marLeft w:val="0"/>
      <w:marRight w:val="0"/>
      <w:marTop w:val="0"/>
      <w:marBottom w:val="0"/>
      <w:divBdr>
        <w:top w:val="none" w:sz="0" w:space="0" w:color="auto"/>
        <w:left w:val="none" w:sz="0" w:space="0" w:color="auto"/>
        <w:bottom w:val="none" w:sz="0" w:space="0" w:color="auto"/>
        <w:right w:val="none" w:sz="0" w:space="0" w:color="auto"/>
      </w:divBdr>
    </w:div>
    <w:div w:id="1148477112">
      <w:bodyDiv w:val="1"/>
      <w:marLeft w:val="0"/>
      <w:marRight w:val="0"/>
      <w:marTop w:val="0"/>
      <w:marBottom w:val="0"/>
      <w:divBdr>
        <w:top w:val="none" w:sz="0" w:space="0" w:color="auto"/>
        <w:left w:val="none" w:sz="0" w:space="0" w:color="auto"/>
        <w:bottom w:val="none" w:sz="0" w:space="0" w:color="auto"/>
        <w:right w:val="none" w:sz="0" w:space="0" w:color="auto"/>
      </w:divBdr>
    </w:div>
    <w:div w:id="1153328154">
      <w:bodyDiv w:val="1"/>
      <w:marLeft w:val="0"/>
      <w:marRight w:val="0"/>
      <w:marTop w:val="0"/>
      <w:marBottom w:val="0"/>
      <w:divBdr>
        <w:top w:val="none" w:sz="0" w:space="0" w:color="auto"/>
        <w:left w:val="none" w:sz="0" w:space="0" w:color="auto"/>
        <w:bottom w:val="none" w:sz="0" w:space="0" w:color="auto"/>
        <w:right w:val="none" w:sz="0" w:space="0" w:color="auto"/>
      </w:divBdr>
    </w:div>
    <w:div w:id="1212884794">
      <w:bodyDiv w:val="1"/>
      <w:marLeft w:val="0"/>
      <w:marRight w:val="0"/>
      <w:marTop w:val="0"/>
      <w:marBottom w:val="0"/>
      <w:divBdr>
        <w:top w:val="none" w:sz="0" w:space="0" w:color="auto"/>
        <w:left w:val="none" w:sz="0" w:space="0" w:color="auto"/>
        <w:bottom w:val="none" w:sz="0" w:space="0" w:color="auto"/>
        <w:right w:val="none" w:sz="0" w:space="0" w:color="auto"/>
      </w:divBdr>
    </w:div>
    <w:div w:id="1279798051">
      <w:bodyDiv w:val="1"/>
      <w:marLeft w:val="0"/>
      <w:marRight w:val="0"/>
      <w:marTop w:val="0"/>
      <w:marBottom w:val="0"/>
      <w:divBdr>
        <w:top w:val="none" w:sz="0" w:space="0" w:color="auto"/>
        <w:left w:val="none" w:sz="0" w:space="0" w:color="auto"/>
        <w:bottom w:val="none" w:sz="0" w:space="0" w:color="auto"/>
        <w:right w:val="none" w:sz="0" w:space="0" w:color="auto"/>
      </w:divBdr>
    </w:div>
    <w:div w:id="1285774784">
      <w:bodyDiv w:val="1"/>
      <w:marLeft w:val="0"/>
      <w:marRight w:val="0"/>
      <w:marTop w:val="0"/>
      <w:marBottom w:val="0"/>
      <w:divBdr>
        <w:top w:val="none" w:sz="0" w:space="0" w:color="auto"/>
        <w:left w:val="none" w:sz="0" w:space="0" w:color="auto"/>
        <w:bottom w:val="none" w:sz="0" w:space="0" w:color="auto"/>
        <w:right w:val="none" w:sz="0" w:space="0" w:color="auto"/>
      </w:divBdr>
    </w:div>
    <w:div w:id="1317416482">
      <w:bodyDiv w:val="1"/>
      <w:marLeft w:val="0"/>
      <w:marRight w:val="0"/>
      <w:marTop w:val="0"/>
      <w:marBottom w:val="0"/>
      <w:divBdr>
        <w:top w:val="none" w:sz="0" w:space="0" w:color="auto"/>
        <w:left w:val="none" w:sz="0" w:space="0" w:color="auto"/>
        <w:bottom w:val="none" w:sz="0" w:space="0" w:color="auto"/>
        <w:right w:val="none" w:sz="0" w:space="0" w:color="auto"/>
      </w:divBdr>
    </w:div>
    <w:div w:id="1346400995">
      <w:bodyDiv w:val="1"/>
      <w:marLeft w:val="0"/>
      <w:marRight w:val="0"/>
      <w:marTop w:val="0"/>
      <w:marBottom w:val="0"/>
      <w:divBdr>
        <w:top w:val="none" w:sz="0" w:space="0" w:color="auto"/>
        <w:left w:val="none" w:sz="0" w:space="0" w:color="auto"/>
        <w:bottom w:val="none" w:sz="0" w:space="0" w:color="auto"/>
        <w:right w:val="none" w:sz="0" w:space="0" w:color="auto"/>
      </w:divBdr>
    </w:div>
    <w:div w:id="1372610935">
      <w:bodyDiv w:val="1"/>
      <w:marLeft w:val="0"/>
      <w:marRight w:val="0"/>
      <w:marTop w:val="0"/>
      <w:marBottom w:val="0"/>
      <w:divBdr>
        <w:top w:val="none" w:sz="0" w:space="0" w:color="auto"/>
        <w:left w:val="none" w:sz="0" w:space="0" w:color="auto"/>
        <w:bottom w:val="none" w:sz="0" w:space="0" w:color="auto"/>
        <w:right w:val="none" w:sz="0" w:space="0" w:color="auto"/>
      </w:divBdr>
    </w:div>
    <w:div w:id="1485316093">
      <w:bodyDiv w:val="1"/>
      <w:marLeft w:val="0"/>
      <w:marRight w:val="0"/>
      <w:marTop w:val="0"/>
      <w:marBottom w:val="0"/>
      <w:divBdr>
        <w:top w:val="none" w:sz="0" w:space="0" w:color="auto"/>
        <w:left w:val="none" w:sz="0" w:space="0" w:color="auto"/>
        <w:bottom w:val="none" w:sz="0" w:space="0" w:color="auto"/>
        <w:right w:val="none" w:sz="0" w:space="0" w:color="auto"/>
      </w:divBdr>
    </w:div>
    <w:div w:id="1529294802">
      <w:bodyDiv w:val="1"/>
      <w:marLeft w:val="0"/>
      <w:marRight w:val="0"/>
      <w:marTop w:val="0"/>
      <w:marBottom w:val="0"/>
      <w:divBdr>
        <w:top w:val="none" w:sz="0" w:space="0" w:color="auto"/>
        <w:left w:val="none" w:sz="0" w:space="0" w:color="auto"/>
        <w:bottom w:val="none" w:sz="0" w:space="0" w:color="auto"/>
        <w:right w:val="none" w:sz="0" w:space="0" w:color="auto"/>
      </w:divBdr>
    </w:div>
    <w:div w:id="1627664821">
      <w:bodyDiv w:val="1"/>
      <w:marLeft w:val="0"/>
      <w:marRight w:val="0"/>
      <w:marTop w:val="0"/>
      <w:marBottom w:val="0"/>
      <w:divBdr>
        <w:top w:val="none" w:sz="0" w:space="0" w:color="auto"/>
        <w:left w:val="none" w:sz="0" w:space="0" w:color="auto"/>
        <w:bottom w:val="none" w:sz="0" w:space="0" w:color="auto"/>
        <w:right w:val="none" w:sz="0" w:space="0" w:color="auto"/>
      </w:divBdr>
    </w:div>
    <w:div w:id="1694722031">
      <w:bodyDiv w:val="1"/>
      <w:marLeft w:val="0"/>
      <w:marRight w:val="0"/>
      <w:marTop w:val="0"/>
      <w:marBottom w:val="0"/>
      <w:divBdr>
        <w:top w:val="none" w:sz="0" w:space="0" w:color="auto"/>
        <w:left w:val="none" w:sz="0" w:space="0" w:color="auto"/>
        <w:bottom w:val="none" w:sz="0" w:space="0" w:color="auto"/>
        <w:right w:val="none" w:sz="0" w:space="0" w:color="auto"/>
      </w:divBdr>
      <w:divsChild>
        <w:div w:id="445806433">
          <w:marLeft w:val="360"/>
          <w:marRight w:val="0"/>
          <w:marTop w:val="200"/>
          <w:marBottom w:val="0"/>
          <w:divBdr>
            <w:top w:val="none" w:sz="0" w:space="0" w:color="auto"/>
            <w:left w:val="none" w:sz="0" w:space="0" w:color="auto"/>
            <w:bottom w:val="none" w:sz="0" w:space="0" w:color="auto"/>
            <w:right w:val="none" w:sz="0" w:space="0" w:color="auto"/>
          </w:divBdr>
        </w:div>
      </w:divsChild>
    </w:div>
    <w:div w:id="1793858349">
      <w:bodyDiv w:val="1"/>
      <w:marLeft w:val="0"/>
      <w:marRight w:val="0"/>
      <w:marTop w:val="0"/>
      <w:marBottom w:val="0"/>
      <w:divBdr>
        <w:top w:val="none" w:sz="0" w:space="0" w:color="auto"/>
        <w:left w:val="none" w:sz="0" w:space="0" w:color="auto"/>
        <w:bottom w:val="none" w:sz="0" w:space="0" w:color="auto"/>
        <w:right w:val="none" w:sz="0" w:space="0" w:color="auto"/>
      </w:divBdr>
    </w:div>
    <w:div w:id="1884514921">
      <w:bodyDiv w:val="1"/>
      <w:marLeft w:val="0"/>
      <w:marRight w:val="0"/>
      <w:marTop w:val="0"/>
      <w:marBottom w:val="0"/>
      <w:divBdr>
        <w:top w:val="none" w:sz="0" w:space="0" w:color="auto"/>
        <w:left w:val="none" w:sz="0" w:space="0" w:color="auto"/>
        <w:bottom w:val="none" w:sz="0" w:space="0" w:color="auto"/>
        <w:right w:val="none" w:sz="0" w:space="0" w:color="auto"/>
      </w:divBdr>
      <w:divsChild>
        <w:div w:id="2029796145">
          <w:marLeft w:val="360"/>
          <w:marRight w:val="0"/>
          <w:marTop w:val="200"/>
          <w:marBottom w:val="0"/>
          <w:divBdr>
            <w:top w:val="none" w:sz="0" w:space="0" w:color="auto"/>
            <w:left w:val="none" w:sz="0" w:space="0" w:color="auto"/>
            <w:bottom w:val="none" w:sz="0" w:space="0" w:color="auto"/>
            <w:right w:val="none" w:sz="0" w:space="0" w:color="auto"/>
          </w:divBdr>
        </w:div>
        <w:div w:id="130365794">
          <w:marLeft w:val="360"/>
          <w:marRight w:val="0"/>
          <w:marTop w:val="200"/>
          <w:marBottom w:val="0"/>
          <w:divBdr>
            <w:top w:val="none" w:sz="0" w:space="0" w:color="auto"/>
            <w:left w:val="none" w:sz="0" w:space="0" w:color="auto"/>
            <w:bottom w:val="none" w:sz="0" w:space="0" w:color="auto"/>
            <w:right w:val="none" w:sz="0" w:space="0" w:color="auto"/>
          </w:divBdr>
        </w:div>
        <w:div w:id="1212578357">
          <w:marLeft w:val="360"/>
          <w:marRight w:val="0"/>
          <w:marTop w:val="200"/>
          <w:marBottom w:val="0"/>
          <w:divBdr>
            <w:top w:val="none" w:sz="0" w:space="0" w:color="auto"/>
            <w:left w:val="none" w:sz="0" w:space="0" w:color="auto"/>
            <w:bottom w:val="none" w:sz="0" w:space="0" w:color="auto"/>
            <w:right w:val="none" w:sz="0" w:space="0" w:color="auto"/>
          </w:divBdr>
        </w:div>
      </w:divsChild>
    </w:div>
    <w:div w:id="1908420915">
      <w:bodyDiv w:val="1"/>
      <w:marLeft w:val="0"/>
      <w:marRight w:val="0"/>
      <w:marTop w:val="0"/>
      <w:marBottom w:val="0"/>
      <w:divBdr>
        <w:top w:val="none" w:sz="0" w:space="0" w:color="auto"/>
        <w:left w:val="none" w:sz="0" w:space="0" w:color="auto"/>
        <w:bottom w:val="none" w:sz="0" w:space="0" w:color="auto"/>
        <w:right w:val="none" w:sz="0" w:space="0" w:color="auto"/>
      </w:divBdr>
    </w:div>
    <w:div w:id="1971401237">
      <w:bodyDiv w:val="1"/>
      <w:marLeft w:val="0"/>
      <w:marRight w:val="0"/>
      <w:marTop w:val="0"/>
      <w:marBottom w:val="0"/>
      <w:divBdr>
        <w:top w:val="none" w:sz="0" w:space="0" w:color="auto"/>
        <w:left w:val="none" w:sz="0" w:space="0" w:color="auto"/>
        <w:bottom w:val="none" w:sz="0" w:space="0" w:color="auto"/>
        <w:right w:val="none" w:sz="0" w:space="0" w:color="auto"/>
      </w:divBdr>
    </w:div>
    <w:div w:id="2085487432">
      <w:bodyDiv w:val="1"/>
      <w:marLeft w:val="0"/>
      <w:marRight w:val="0"/>
      <w:marTop w:val="0"/>
      <w:marBottom w:val="0"/>
      <w:divBdr>
        <w:top w:val="none" w:sz="0" w:space="0" w:color="auto"/>
        <w:left w:val="none" w:sz="0" w:space="0" w:color="auto"/>
        <w:bottom w:val="none" w:sz="0" w:space="0" w:color="auto"/>
        <w:right w:val="none" w:sz="0" w:space="0" w:color="auto"/>
      </w:divBdr>
    </w:div>
    <w:div w:id="2095516111">
      <w:bodyDiv w:val="1"/>
      <w:marLeft w:val="0"/>
      <w:marRight w:val="0"/>
      <w:marTop w:val="0"/>
      <w:marBottom w:val="0"/>
      <w:divBdr>
        <w:top w:val="none" w:sz="0" w:space="0" w:color="auto"/>
        <w:left w:val="none" w:sz="0" w:space="0" w:color="auto"/>
        <w:bottom w:val="none" w:sz="0" w:space="0" w:color="auto"/>
        <w:right w:val="none" w:sz="0" w:space="0" w:color="auto"/>
      </w:divBdr>
      <w:divsChild>
        <w:div w:id="1482499208">
          <w:marLeft w:val="360"/>
          <w:marRight w:val="0"/>
          <w:marTop w:val="200"/>
          <w:marBottom w:val="0"/>
          <w:divBdr>
            <w:top w:val="none" w:sz="0" w:space="0" w:color="auto"/>
            <w:left w:val="none" w:sz="0" w:space="0" w:color="auto"/>
            <w:bottom w:val="none" w:sz="0" w:space="0" w:color="auto"/>
            <w:right w:val="none" w:sz="0" w:space="0" w:color="auto"/>
          </w:divBdr>
        </w:div>
        <w:div w:id="1692413849">
          <w:marLeft w:val="360"/>
          <w:marRight w:val="0"/>
          <w:marTop w:val="200"/>
          <w:marBottom w:val="0"/>
          <w:divBdr>
            <w:top w:val="none" w:sz="0" w:space="0" w:color="auto"/>
            <w:left w:val="none" w:sz="0" w:space="0" w:color="auto"/>
            <w:bottom w:val="none" w:sz="0" w:space="0" w:color="auto"/>
            <w:right w:val="none" w:sz="0" w:space="0" w:color="auto"/>
          </w:divBdr>
        </w:div>
        <w:div w:id="1304001853">
          <w:marLeft w:val="360"/>
          <w:marRight w:val="0"/>
          <w:marTop w:val="200"/>
          <w:marBottom w:val="0"/>
          <w:divBdr>
            <w:top w:val="none" w:sz="0" w:space="0" w:color="auto"/>
            <w:left w:val="none" w:sz="0" w:space="0" w:color="auto"/>
            <w:bottom w:val="none" w:sz="0" w:space="0" w:color="auto"/>
            <w:right w:val="none" w:sz="0" w:space="0" w:color="auto"/>
          </w:divBdr>
        </w:div>
        <w:div w:id="2047870743">
          <w:marLeft w:val="360"/>
          <w:marRight w:val="0"/>
          <w:marTop w:val="200"/>
          <w:marBottom w:val="0"/>
          <w:divBdr>
            <w:top w:val="none" w:sz="0" w:space="0" w:color="auto"/>
            <w:left w:val="none" w:sz="0" w:space="0" w:color="auto"/>
            <w:bottom w:val="none" w:sz="0" w:space="0" w:color="auto"/>
            <w:right w:val="none" w:sz="0" w:space="0" w:color="auto"/>
          </w:divBdr>
        </w:div>
        <w:div w:id="888146107">
          <w:marLeft w:val="360"/>
          <w:marRight w:val="0"/>
          <w:marTop w:val="200"/>
          <w:marBottom w:val="0"/>
          <w:divBdr>
            <w:top w:val="none" w:sz="0" w:space="0" w:color="auto"/>
            <w:left w:val="none" w:sz="0" w:space="0" w:color="auto"/>
            <w:bottom w:val="none" w:sz="0" w:space="0" w:color="auto"/>
            <w:right w:val="none" w:sz="0" w:space="0" w:color="auto"/>
          </w:divBdr>
        </w:div>
      </w:divsChild>
    </w:div>
    <w:div w:id="2146972122">
      <w:bodyDiv w:val="1"/>
      <w:marLeft w:val="0"/>
      <w:marRight w:val="0"/>
      <w:marTop w:val="0"/>
      <w:marBottom w:val="0"/>
      <w:divBdr>
        <w:top w:val="none" w:sz="0" w:space="0" w:color="auto"/>
        <w:left w:val="none" w:sz="0" w:space="0" w:color="auto"/>
        <w:bottom w:val="none" w:sz="0" w:space="0" w:color="auto"/>
        <w:right w:val="none" w:sz="0" w:space="0" w:color="auto"/>
      </w:divBdr>
      <w:divsChild>
        <w:div w:id="995256540">
          <w:marLeft w:val="360"/>
          <w:marRight w:val="0"/>
          <w:marTop w:val="200"/>
          <w:marBottom w:val="0"/>
          <w:divBdr>
            <w:top w:val="none" w:sz="0" w:space="0" w:color="auto"/>
            <w:left w:val="none" w:sz="0" w:space="0" w:color="auto"/>
            <w:bottom w:val="none" w:sz="0" w:space="0" w:color="auto"/>
            <w:right w:val="none" w:sz="0" w:space="0" w:color="auto"/>
          </w:divBdr>
        </w:div>
        <w:div w:id="1375151942">
          <w:marLeft w:val="360"/>
          <w:marRight w:val="0"/>
          <w:marTop w:val="200"/>
          <w:marBottom w:val="0"/>
          <w:divBdr>
            <w:top w:val="none" w:sz="0" w:space="0" w:color="auto"/>
            <w:left w:val="none" w:sz="0" w:space="0" w:color="auto"/>
            <w:bottom w:val="none" w:sz="0" w:space="0" w:color="auto"/>
            <w:right w:val="none" w:sz="0" w:space="0" w:color="auto"/>
          </w:divBdr>
        </w:div>
        <w:div w:id="20170308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538AE2069DA1FC468B6D4D47E505FBE8" ma:contentTypeVersion="12" ma:contentTypeDescription="Yeni belge oluşturun." ma:contentTypeScope="" ma:versionID="0b7dbf3d4c6d5c8180ddba3fb5c85257">
  <xsd:schema xmlns:xsd="http://www.w3.org/2001/XMLSchema" xmlns:xs="http://www.w3.org/2001/XMLSchema" xmlns:p="http://schemas.microsoft.com/office/2006/metadata/properties" xmlns:ns2="fc6ff165-90ff-4a69-9e33-f19e16f5dfdd" xmlns:ns3="f2ab57cd-b5b7-4528-bfde-66323ac1d4cc" targetNamespace="http://schemas.microsoft.com/office/2006/metadata/properties" ma:root="true" ma:fieldsID="d38a9b574585cd655f86881a4493d14e" ns2:_="" ns3:_="">
    <xsd:import namespace="fc6ff165-90ff-4a69-9e33-f19e16f5dfdd"/>
    <xsd:import namespace="f2ab57cd-b5b7-4528-bfde-66323ac1d4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ff165-90ff-4a69-9e33-f19e16f5d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b57cd-b5b7-4528-bfde-66323ac1d4cc"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422D6-C628-4006-AFA8-D99E932650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709532-EE1B-43FB-9A9A-8C984F58647E}">
  <ds:schemaRefs>
    <ds:schemaRef ds:uri="http://schemas.microsoft.com/sharepoint/v3/contenttype/forms"/>
  </ds:schemaRefs>
</ds:datastoreItem>
</file>

<file path=customXml/itemProps3.xml><?xml version="1.0" encoding="utf-8"?>
<ds:datastoreItem xmlns:ds="http://schemas.openxmlformats.org/officeDocument/2006/customXml" ds:itemID="{7CCE2FA0-37B2-41E9-8255-7882BF4BE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ff165-90ff-4a69-9e33-f19e16f5dfdd"/>
    <ds:schemaRef ds:uri="f2ab57cd-b5b7-4528-bfde-66323ac1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A0BAD3-935B-4F01-AD55-9F0B7A12D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2</Pages>
  <Words>650</Words>
  <Characters>3709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Alev TAHMAZ</cp:lastModifiedBy>
  <cp:revision>64</cp:revision>
  <cp:lastPrinted>2020-09-25T05:52:00Z</cp:lastPrinted>
  <dcterms:created xsi:type="dcterms:W3CDTF">2021-03-12T13:26:00Z</dcterms:created>
  <dcterms:modified xsi:type="dcterms:W3CDTF">2023-05-03T07:42:00Z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0x010100538AE2069DA1FC468B6D4D47E505FBE8</vt:lpwstr>
  </property>
</Properties>
</file>